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3197F" w14:textId="35D79A7F" w:rsidR="0010159D" w:rsidRPr="00BE7BD0" w:rsidRDefault="0010159D" w:rsidP="0010159D">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#113                                                       R1</w:t>
      </w:r>
      <w:r w:rsidRPr="00BE7BD0">
        <w:rPr>
          <w:b/>
          <w:noProof/>
          <w:sz w:val="24"/>
        </w:rPr>
        <w:t>-</w:t>
      </w:r>
      <w:r w:rsidR="001F43B5" w:rsidRPr="001F43B5">
        <w:rPr>
          <w:b/>
          <w:bCs/>
          <w:noProof/>
          <w:sz w:val="24"/>
          <w:lang w:val="en-US"/>
        </w:rPr>
        <w:t>230524</w:t>
      </w:r>
      <w:r w:rsidR="001F43B5">
        <w:rPr>
          <w:b/>
          <w:bCs/>
          <w:noProof/>
          <w:sz w:val="24"/>
          <w:lang w:val="en-US"/>
        </w:rPr>
        <w:t>1</w:t>
      </w:r>
      <w:r>
        <w:rPr>
          <w:b/>
          <w:i/>
          <w:noProof/>
          <w:sz w:val="28"/>
        </w:rPr>
        <w:tab/>
      </w:r>
    </w:p>
    <w:p w14:paraId="1635EFA3" w14:textId="77777777" w:rsidR="0010159D" w:rsidRPr="009E56BE" w:rsidRDefault="0010159D" w:rsidP="0010159D">
      <w:pPr>
        <w:tabs>
          <w:tab w:val="center" w:pos="4536"/>
          <w:tab w:val="right" w:pos="9072"/>
        </w:tabs>
        <w:rPr>
          <w:rFonts w:ascii="Arial" w:eastAsia="MS Mincho" w:hAnsi="Arial" w:cs="Arial"/>
          <w:b/>
          <w:bCs/>
          <w:szCs w:val="22"/>
          <w:lang w:val="en-GB"/>
        </w:rPr>
      </w:pPr>
      <w:r>
        <w:rPr>
          <w:rFonts w:ascii="Arial" w:eastAsia="MS Mincho" w:hAnsi="Arial" w:cs="Arial"/>
          <w:b/>
          <w:bCs/>
          <w:szCs w:val="22"/>
          <w:lang w:val="en-GB"/>
        </w:rPr>
        <w:t>Incheon, Korea, May</w:t>
      </w:r>
      <w:r w:rsidRPr="009E56BE">
        <w:rPr>
          <w:rFonts w:ascii="Arial" w:eastAsia="MS Mincho" w:hAnsi="Arial" w:cs="Arial"/>
          <w:b/>
          <w:bCs/>
          <w:szCs w:val="22"/>
          <w:lang w:val="en-GB"/>
        </w:rPr>
        <w:t xml:space="preserve"> </w:t>
      </w:r>
      <w:r>
        <w:rPr>
          <w:rFonts w:ascii="Arial" w:eastAsia="MS Mincho" w:hAnsi="Arial" w:cs="Arial"/>
          <w:b/>
          <w:bCs/>
          <w:szCs w:val="22"/>
          <w:lang w:val="en-GB"/>
        </w:rPr>
        <w:t>22</w:t>
      </w:r>
      <w:r>
        <w:rPr>
          <w:rFonts w:ascii="Arial" w:eastAsia="MS Mincho" w:hAnsi="Arial" w:cs="Arial"/>
          <w:b/>
          <w:bCs/>
          <w:szCs w:val="22"/>
          <w:vertAlign w:val="superscript"/>
          <w:lang w:val="en-GB"/>
        </w:rPr>
        <w:t>nd</w:t>
      </w:r>
      <w:r w:rsidRPr="009E56BE">
        <w:rPr>
          <w:rFonts w:ascii="Arial" w:eastAsia="MS Mincho" w:hAnsi="Arial" w:cs="Arial"/>
          <w:b/>
          <w:bCs/>
          <w:szCs w:val="22"/>
          <w:lang w:val="en-GB"/>
        </w:rPr>
        <w:t xml:space="preserve"> – </w:t>
      </w:r>
      <w:r>
        <w:rPr>
          <w:rFonts w:ascii="Arial" w:eastAsia="MS Mincho" w:hAnsi="Arial" w:cs="Arial"/>
          <w:b/>
          <w:bCs/>
          <w:szCs w:val="22"/>
          <w:lang w:val="en-GB"/>
        </w:rPr>
        <w:t>26</w:t>
      </w:r>
      <w:r w:rsidRPr="009E56BE">
        <w:rPr>
          <w:rFonts w:ascii="Arial" w:eastAsia="MS Mincho" w:hAnsi="Arial" w:cs="Arial"/>
          <w:b/>
          <w:bCs/>
          <w:szCs w:val="22"/>
          <w:vertAlign w:val="superscript"/>
          <w:lang w:val="en-GB"/>
        </w:rPr>
        <w:t>th</w:t>
      </w:r>
      <w:r w:rsidRPr="009E56BE">
        <w:rPr>
          <w:rFonts w:ascii="Arial" w:eastAsia="MS Mincho" w:hAnsi="Arial" w:cs="Arial"/>
          <w:b/>
          <w:bCs/>
          <w:szCs w:val="22"/>
          <w:lang w:val="en-GB"/>
        </w:rPr>
        <w:t>, 2023</w:t>
      </w:r>
    </w:p>
    <w:p w14:paraId="000E2F64" w14:textId="77777777" w:rsidR="0075361D" w:rsidRPr="00BE7BD0" w:rsidRDefault="0075361D" w:rsidP="0075361D">
      <w:pPr>
        <w:tabs>
          <w:tab w:val="center" w:pos="4536"/>
          <w:tab w:val="right" w:pos="9072"/>
        </w:tabs>
        <w:rPr>
          <w:rFonts w:ascii="Arial" w:eastAsia="MS Mincho" w:hAnsi="Arial" w:cs="Arial"/>
          <w:b/>
          <w:bCs/>
          <w:lang w:eastAsia="ja-JP"/>
        </w:rPr>
      </w:pPr>
    </w:p>
    <w:p w14:paraId="3B3CB684" w14:textId="6CA283CA" w:rsidR="0075361D" w:rsidRPr="00315C6E" w:rsidRDefault="0075361D" w:rsidP="0075361D">
      <w:pPr>
        <w:pStyle w:val="3GPPHeader"/>
        <w:rPr>
          <w:sz w:val="22"/>
          <w:szCs w:val="22"/>
        </w:rPr>
      </w:pPr>
      <w:r w:rsidRPr="00315C6E">
        <w:rPr>
          <w:sz w:val="22"/>
          <w:szCs w:val="22"/>
        </w:rPr>
        <w:t>Agenda Item:</w:t>
      </w:r>
      <w:r w:rsidRPr="00315C6E">
        <w:rPr>
          <w:sz w:val="22"/>
          <w:szCs w:val="22"/>
        </w:rPr>
        <w:tab/>
      </w:r>
      <w:r>
        <w:rPr>
          <w:sz w:val="22"/>
          <w:szCs w:val="22"/>
        </w:rPr>
        <w:t>9.3.2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492FF5DD" w:rsidR="00B23EB7" w:rsidRDefault="00B23EB7" w:rsidP="00B23EB7">
      <w:pPr>
        <w:pStyle w:val="3GPPHeader"/>
        <w:rPr>
          <w:sz w:val="22"/>
          <w:szCs w:val="22"/>
        </w:rPr>
      </w:pPr>
      <w:r w:rsidRPr="00315C6E">
        <w:rPr>
          <w:sz w:val="22"/>
          <w:szCs w:val="22"/>
        </w:rPr>
        <w:t>Title:</w:t>
      </w:r>
      <w:r w:rsidRPr="00315C6E">
        <w:rPr>
          <w:sz w:val="22"/>
          <w:szCs w:val="22"/>
        </w:rPr>
        <w:tab/>
      </w:r>
      <w:r w:rsidR="00C45A30">
        <w:rPr>
          <w:sz w:val="22"/>
          <w:szCs w:val="22"/>
        </w:rPr>
        <w:t xml:space="preserve">Views on </w:t>
      </w:r>
      <w:proofErr w:type="spellStart"/>
      <w:r w:rsidR="00C45A30">
        <w:rPr>
          <w:sz w:val="22"/>
          <w:szCs w:val="22"/>
        </w:rPr>
        <w:t>subband</w:t>
      </w:r>
      <w:proofErr w:type="spellEnd"/>
      <w:r w:rsidR="00C45A30">
        <w:rPr>
          <w:sz w:val="22"/>
          <w:szCs w:val="22"/>
        </w:rPr>
        <w:t xml:space="preserve"> non-overlapping full duplex</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29BBD8DA" w14:textId="0D5E0470" w:rsidR="00EF1791" w:rsidRDefault="009427D6" w:rsidP="00EF1791">
      <w:pPr>
        <w:tabs>
          <w:tab w:val="left" w:pos="640"/>
        </w:tabs>
        <w:jc w:val="both"/>
        <w:rPr>
          <w:sz w:val="20"/>
          <w:szCs w:val="20"/>
        </w:rPr>
      </w:pPr>
      <w:r w:rsidRPr="00500DE7">
        <w:rPr>
          <w:sz w:val="20"/>
          <w:szCs w:val="20"/>
        </w:rPr>
        <w:t xml:space="preserve">In </w:t>
      </w:r>
      <w:r w:rsidR="00EF1791" w:rsidRPr="00EF1791">
        <w:rPr>
          <w:sz w:val="20"/>
          <w:szCs w:val="20"/>
        </w:rPr>
        <w:t>In RAN</w:t>
      </w:r>
      <w:r w:rsidR="00EF1791">
        <w:rPr>
          <w:sz w:val="20"/>
          <w:szCs w:val="20"/>
        </w:rPr>
        <w:t>#</w:t>
      </w:r>
      <w:r w:rsidR="00EF1791" w:rsidRPr="00EF1791">
        <w:rPr>
          <w:sz w:val="20"/>
          <w:szCs w:val="20"/>
        </w:rPr>
        <w:t>94</w:t>
      </w:r>
      <w:r w:rsidR="00EF1791">
        <w:rPr>
          <w:sz w:val="20"/>
          <w:szCs w:val="20"/>
        </w:rPr>
        <w:t xml:space="preserve"> e-</w:t>
      </w:r>
      <w:r w:rsidR="00EF1791" w:rsidRPr="00EF1791">
        <w:rPr>
          <w:sz w:val="20"/>
          <w:szCs w:val="20"/>
        </w:rPr>
        <w:t>meeting, a new study item, ‘Study on Evolution of NR Duplex Operation’, was approved</w:t>
      </w:r>
      <w:r w:rsidR="00EF1791">
        <w:rPr>
          <w:sz w:val="20"/>
          <w:szCs w:val="20"/>
        </w:rPr>
        <w:t xml:space="preserve"> to </w:t>
      </w:r>
      <w:r w:rsidR="00EF1791" w:rsidRPr="00EF1791">
        <w:rPr>
          <w:sz w:val="20"/>
          <w:szCs w:val="20"/>
          <w:lang w:val="en-GB"/>
        </w:rPr>
        <w:t>identify and evaluate the potential enhancements to support duplex evolution for NR TDD in unpaired spectrum</w:t>
      </w:r>
      <w:r w:rsidR="00EF1791" w:rsidRPr="00EF1791">
        <w:rPr>
          <w:sz w:val="20"/>
          <w:szCs w:val="20"/>
        </w:rPr>
        <w:t xml:space="preserve"> with some of objectives as follows</w:t>
      </w:r>
      <w:r w:rsidR="00EF1791">
        <w:rPr>
          <w:sz w:val="20"/>
          <w:szCs w:val="20"/>
        </w:rPr>
        <w:t xml:space="preserve"> [1]</w:t>
      </w:r>
      <w:r w:rsidR="00EF1791" w:rsidRPr="00EF1791">
        <w:rPr>
          <w:sz w:val="20"/>
          <w:szCs w:val="20"/>
        </w:rPr>
        <w:t>:</w:t>
      </w:r>
    </w:p>
    <w:p w14:paraId="6C843988" w14:textId="77777777" w:rsidR="00C45A30" w:rsidRPr="00C45A30" w:rsidRDefault="00C45A30" w:rsidP="00C45A30">
      <w:pPr>
        <w:numPr>
          <w:ilvl w:val="0"/>
          <w:numId w:val="23"/>
        </w:numPr>
        <w:tabs>
          <w:tab w:val="left" w:pos="640"/>
        </w:tabs>
        <w:jc w:val="both"/>
        <w:rPr>
          <w:rFonts w:ascii="Times" w:eastAsia="Batang" w:hAnsi="Times"/>
          <w:sz w:val="20"/>
          <w:szCs w:val="20"/>
          <w:lang w:eastAsia="x-none"/>
        </w:rPr>
      </w:pPr>
      <w:r w:rsidRPr="00C45A30">
        <w:rPr>
          <w:rFonts w:ascii="Times" w:eastAsia="Batang" w:hAnsi="Times" w:hint="eastAsia"/>
          <w:sz w:val="20"/>
          <w:szCs w:val="20"/>
          <w:lang w:eastAsia="x-none"/>
        </w:rPr>
        <w:t xml:space="preserve">Study </w:t>
      </w:r>
      <w:r w:rsidRPr="00C45A30">
        <w:rPr>
          <w:rFonts w:ascii="Times" w:eastAsia="Batang" w:hAnsi="Times"/>
          <w:sz w:val="20"/>
          <w:szCs w:val="20"/>
          <w:lang w:eastAsia="x-none"/>
        </w:rPr>
        <w:t xml:space="preserve">the </w:t>
      </w:r>
      <w:proofErr w:type="spellStart"/>
      <w:r w:rsidRPr="00C45A30">
        <w:rPr>
          <w:rFonts w:ascii="Times" w:eastAsia="Batang" w:hAnsi="Times"/>
          <w:sz w:val="20"/>
          <w:szCs w:val="20"/>
          <w:lang w:eastAsia="x-none"/>
        </w:rPr>
        <w:t>subband</w:t>
      </w:r>
      <w:proofErr w:type="spellEnd"/>
      <w:r w:rsidRPr="00C45A30">
        <w:rPr>
          <w:rFonts w:ascii="Times" w:eastAsia="Batang" w:hAnsi="Times"/>
          <w:sz w:val="20"/>
          <w:szCs w:val="20"/>
          <w:lang w:eastAsia="x-none"/>
        </w:rPr>
        <w:t xml:space="preserve"> non-overlapping full duplex and </w:t>
      </w:r>
      <w:bookmarkStart w:id="0" w:name="_Hlk89796625"/>
      <w:r w:rsidRPr="00C45A30">
        <w:rPr>
          <w:rFonts w:ascii="Times" w:eastAsia="Batang" w:hAnsi="Times"/>
          <w:sz w:val="20"/>
          <w:szCs w:val="20"/>
          <w:lang w:eastAsia="x-none"/>
        </w:rPr>
        <w:t xml:space="preserve">potential enhancements on </w:t>
      </w:r>
      <w:r w:rsidRPr="00C45A30">
        <w:rPr>
          <w:rFonts w:ascii="Times" w:eastAsia="Batang" w:hAnsi="Times"/>
          <w:bCs/>
          <w:sz w:val="20"/>
          <w:szCs w:val="20"/>
          <w:lang w:val="en-GB" w:eastAsia="x-none"/>
        </w:rPr>
        <w:t>dynamic/flexible TDD</w:t>
      </w:r>
      <w:bookmarkEnd w:id="0"/>
      <w:r w:rsidRPr="00C45A30">
        <w:rPr>
          <w:rFonts w:ascii="Times" w:eastAsia="Batang" w:hAnsi="Times"/>
          <w:bCs/>
          <w:sz w:val="20"/>
          <w:szCs w:val="20"/>
          <w:lang w:val="en-GB" w:eastAsia="x-none"/>
        </w:rPr>
        <w:t xml:space="preserve"> (RAN1, RAN4).</w:t>
      </w:r>
    </w:p>
    <w:p w14:paraId="27A00D18" w14:textId="77777777" w:rsidR="00C45A30" w:rsidRPr="00C45A30" w:rsidRDefault="00C45A30" w:rsidP="00C45A30">
      <w:pPr>
        <w:numPr>
          <w:ilvl w:val="0"/>
          <w:numId w:val="22"/>
        </w:numPr>
        <w:tabs>
          <w:tab w:val="left" w:pos="640"/>
        </w:tabs>
        <w:jc w:val="both"/>
        <w:rPr>
          <w:rFonts w:ascii="Times" w:eastAsia="Batang" w:hAnsi="Times"/>
          <w:bCs/>
          <w:sz w:val="20"/>
          <w:szCs w:val="20"/>
          <w:lang w:val="en-GB" w:eastAsia="x-none"/>
        </w:rPr>
      </w:pPr>
      <w:r w:rsidRPr="00C45A30">
        <w:rPr>
          <w:rFonts w:ascii="Times" w:eastAsia="Batang" w:hAnsi="Times"/>
          <w:bCs/>
          <w:sz w:val="20"/>
          <w:szCs w:val="20"/>
          <w:lang w:val="en-GB" w:eastAsia="x-none"/>
        </w:rPr>
        <w:t>Identify possible schemes and evaluate their feasibility and performances (RAN1).</w:t>
      </w:r>
    </w:p>
    <w:p w14:paraId="422320C5" w14:textId="77777777" w:rsidR="00C45A30" w:rsidRPr="00C45A30" w:rsidRDefault="00C45A30" w:rsidP="00C45A30">
      <w:pPr>
        <w:numPr>
          <w:ilvl w:val="0"/>
          <w:numId w:val="22"/>
        </w:numPr>
        <w:tabs>
          <w:tab w:val="left" w:pos="640"/>
        </w:tabs>
        <w:jc w:val="both"/>
        <w:rPr>
          <w:rFonts w:ascii="Times" w:eastAsia="Batang" w:hAnsi="Times"/>
          <w:bCs/>
          <w:sz w:val="20"/>
          <w:szCs w:val="20"/>
          <w:lang w:val="en-GB" w:eastAsia="x-none"/>
        </w:rPr>
      </w:pPr>
      <w:r w:rsidRPr="00C45A30">
        <w:rPr>
          <w:rFonts w:ascii="Times" w:eastAsia="Batang" w:hAnsi="Times"/>
          <w:bCs/>
          <w:sz w:val="20"/>
          <w:szCs w:val="20"/>
          <w:lang w:val="en-GB" w:eastAsia="x-none"/>
        </w:rPr>
        <w:t>Study inter-</w:t>
      </w:r>
      <w:proofErr w:type="spellStart"/>
      <w:r w:rsidRPr="00C45A30">
        <w:rPr>
          <w:rFonts w:ascii="Times" w:eastAsia="Batang" w:hAnsi="Times"/>
          <w:bCs/>
          <w:sz w:val="20"/>
          <w:szCs w:val="20"/>
          <w:lang w:val="en-GB" w:eastAsia="x-none"/>
        </w:rPr>
        <w:t>gNB</w:t>
      </w:r>
      <w:proofErr w:type="spellEnd"/>
      <w:r w:rsidRPr="00C45A30">
        <w:rPr>
          <w:rFonts w:ascii="Times" w:eastAsia="Batang" w:hAnsi="Times"/>
          <w:bCs/>
          <w:sz w:val="20"/>
          <w:szCs w:val="20"/>
          <w:lang w:val="en-GB" w:eastAsia="x-none"/>
        </w:rPr>
        <w:t xml:space="preserve"> and inter-UE CLI handling and identify solutions to manage them (RAN1). </w:t>
      </w:r>
    </w:p>
    <w:p w14:paraId="58ACF13E" w14:textId="77777777" w:rsidR="00C45A30" w:rsidRPr="00C45A30" w:rsidRDefault="00C45A30" w:rsidP="00C45A30">
      <w:pPr>
        <w:numPr>
          <w:ilvl w:val="1"/>
          <w:numId w:val="22"/>
        </w:numPr>
        <w:tabs>
          <w:tab w:val="left" w:pos="640"/>
        </w:tabs>
        <w:jc w:val="both"/>
        <w:rPr>
          <w:rFonts w:ascii="Times" w:eastAsia="Batang" w:hAnsi="Times"/>
          <w:bCs/>
          <w:sz w:val="20"/>
          <w:szCs w:val="20"/>
          <w:lang w:val="en-GB" w:eastAsia="x-none"/>
        </w:rPr>
      </w:pPr>
      <w:r w:rsidRPr="00C45A30">
        <w:rPr>
          <w:rFonts w:ascii="Times" w:eastAsia="Batang" w:hAnsi="Times"/>
          <w:bCs/>
          <w:sz w:val="20"/>
          <w:szCs w:val="20"/>
          <w:lang w:val="en-GB" w:eastAsia="x-none"/>
        </w:rPr>
        <w:t>Consider intra-</w:t>
      </w:r>
      <w:proofErr w:type="spellStart"/>
      <w:r w:rsidRPr="00C45A30">
        <w:rPr>
          <w:rFonts w:ascii="Times" w:eastAsia="Batang" w:hAnsi="Times"/>
          <w:bCs/>
          <w:sz w:val="20"/>
          <w:szCs w:val="20"/>
          <w:lang w:val="en-GB" w:eastAsia="x-none"/>
        </w:rPr>
        <w:t>subband</w:t>
      </w:r>
      <w:proofErr w:type="spellEnd"/>
      <w:r w:rsidRPr="00C45A30">
        <w:rPr>
          <w:rFonts w:ascii="Times" w:eastAsia="Batang" w:hAnsi="Times"/>
          <w:bCs/>
          <w:sz w:val="20"/>
          <w:szCs w:val="20"/>
          <w:lang w:val="en-GB" w:eastAsia="x-none"/>
        </w:rPr>
        <w:t xml:space="preserve"> CLI and inter-</w:t>
      </w:r>
      <w:proofErr w:type="spellStart"/>
      <w:r w:rsidRPr="00C45A30">
        <w:rPr>
          <w:rFonts w:ascii="Times" w:eastAsia="Batang" w:hAnsi="Times"/>
          <w:bCs/>
          <w:sz w:val="20"/>
          <w:szCs w:val="20"/>
          <w:lang w:val="en-GB" w:eastAsia="x-none"/>
        </w:rPr>
        <w:t>subband</w:t>
      </w:r>
      <w:proofErr w:type="spellEnd"/>
      <w:r w:rsidRPr="00C45A30">
        <w:rPr>
          <w:rFonts w:ascii="Times" w:eastAsia="Batang" w:hAnsi="Times"/>
          <w:bCs/>
          <w:sz w:val="20"/>
          <w:szCs w:val="20"/>
          <w:lang w:val="en-GB" w:eastAsia="x-none"/>
        </w:rPr>
        <w:t xml:space="preserve"> CLI in case of the </w:t>
      </w:r>
      <w:proofErr w:type="spellStart"/>
      <w:r w:rsidRPr="00C45A30">
        <w:rPr>
          <w:rFonts w:ascii="Times" w:eastAsia="Batang" w:hAnsi="Times"/>
          <w:sz w:val="20"/>
          <w:szCs w:val="20"/>
          <w:lang w:eastAsia="x-none"/>
        </w:rPr>
        <w:t>subband</w:t>
      </w:r>
      <w:proofErr w:type="spellEnd"/>
      <w:r w:rsidRPr="00C45A30">
        <w:rPr>
          <w:rFonts w:ascii="Times" w:eastAsia="Batang" w:hAnsi="Times"/>
          <w:sz w:val="20"/>
          <w:szCs w:val="20"/>
          <w:lang w:eastAsia="x-none"/>
        </w:rPr>
        <w:t xml:space="preserve"> non-overlapping full duplex</w:t>
      </w:r>
      <w:r w:rsidRPr="00C45A30">
        <w:rPr>
          <w:rFonts w:ascii="Times" w:eastAsia="Batang" w:hAnsi="Times"/>
          <w:bCs/>
          <w:sz w:val="20"/>
          <w:szCs w:val="20"/>
          <w:lang w:val="en-GB" w:eastAsia="x-none"/>
        </w:rPr>
        <w:t>.</w:t>
      </w:r>
    </w:p>
    <w:p w14:paraId="7DAFC2E4" w14:textId="77777777" w:rsidR="00C45A30" w:rsidRPr="00C45A30" w:rsidRDefault="00C45A30" w:rsidP="00C45A30">
      <w:pPr>
        <w:numPr>
          <w:ilvl w:val="0"/>
          <w:numId w:val="22"/>
        </w:numPr>
        <w:tabs>
          <w:tab w:val="left" w:pos="640"/>
        </w:tabs>
        <w:jc w:val="both"/>
        <w:rPr>
          <w:rFonts w:ascii="Times" w:eastAsia="Batang" w:hAnsi="Times"/>
          <w:bCs/>
          <w:sz w:val="20"/>
          <w:szCs w:val="20"/>
          <w:lang w:val="en-GB" w:eastAsia="x-none"/>
        </w:rPr>
      </w:pPr>
      <w:r w:rsidRPr="00C45A30">
        <w:rPr>
          <w:rFonts w:ascii="Times" w:eastAsia="Batang" w:hAnsi="Times"/>
          <w:bCs/>
          <w:sz w:val="20"/>
          <w:szCs w:val="20"/>
          <w:lang w:val="en-GB" w:eastAsia="x-none"/>
        </w:rPr>
        <w:t>Study the performance of the identified schemes as well as the impact on legacy operation assuming their co-existence in co-channel and adjacent channels (RAN1).</w:t>
      </w:r>
    </w:p>
    <w:p w14:paraId="4F9526C1" w14:textId="77777777" w:rsidR="00DE5C43" w:rsidRDefault="00DE5C43" w:rsidP="00EF1791">
      <w:pPr>
        <w:tabs>
          <w:tab w:val="left" w:pos="640"/>
        </w:tabs>
        <w:jc w:val="both"/>
        <w:rPr>
          <w:sz w:val="20"/>
          <w:szCs w:val="20"/>
        </w:rPr>
      </w:pPr>
    </w:p>
    <w:p w14:paraId="7EAE4861" w14:textId="1A19A637" w:rsidR="00EF1791" w:rsidRDefault="00EF1791" w:rsidP="00EF1791">
      <w:pPr>
        <w:tabs>
          <w:tab w:val="left" w:pos="640"/>
        </w:tabs>
        <w:jc w:val="both"/>
        <w:rPr>
          <w:sz w:val="20"/>
          <w:szCs w:val="20"/>
        </w:rPr>
      </w:pPr>
      <w:r w:rsidRPr="00EF1791">
        <w:rPr>
          <w:sz w:val="20"/>
          <w:szCs w:val="20"/>
        </w:rPr>
        <w:t xml:space="preserve">In </w:t>
      </w:r>
      <w:r>
        <w:rPr>
          <w:sz w:val="20"/>
          <w:szCs w:val="20"/>
        </w:rPr>
        <w:t xml:space="preserve">this contribution, we share our </w:t>
      </w:r>
      <w:r w:rsidR="00C45A30">
        <w:rPr>
          <w:sz w:val="20"/>
          <w:szCs w:val="20"/>
        </w:rPr>
        <w:t>views</w:t>
      </w:r>
      <w:r w:rsidR="00DE5C43">
        <w:rPr>
          <w:sz w:val="20"/>
          <w:szCs w:val="20"/>
        </w:rPr>
        <w:t xml:space="preserve"> on </w:t>
      </w:r>
      <w:r w:rsidR="00DE5C43" w:rsidRPr="00EF1791">
        <w:rPr>
          <w:sz w:val="20"/>
          <w:szCs w:val="20"/>
          <w:lang w:val="en-GB"/>
        </w:rPr>
        <w:t>duplex evolution for NR TDD</w:t>
      </w:r>
      <w:r w:rsidR="00DE5C43">
        <w:rPr>
          <w:sz w:val="20"/>
          <w:szCs w:val="20"/>
        </w:rPr>
        <w:t>.</w:t>
      </w:r>
    </w:p>
    <w:p w14:paraId="650A411A" w14:textId="77777777" w:rsidR="00D45853" w:rsidRPr="00EF1791" w:rsidRDefault="00D45853" w:rsidP="00EF1791">
      <w:pPr>
        <w:tabs>
          <w:tab w:val="left" w:pos="640"/>
        </w:tabs>
        <w:jc w:val="both"/>
        <w:rPr>
          <w:sz w:val="20"/>
          <w:szCs w:val="20"/>
        </w:rPr>
      </w:pPr>
    </w:p>
    <w:p w14:paraId="665DB461" w14:textId="26CA942B" w:rsidR="00FB414C" w:rsidRDefault="00F171C0" w:rsidP="00300A71">
      <w:pPr>
        <w:pStyle w:val="Heading1"/>
      </w:pPr>
      <w:r>
        <w:t xml:space="preserve">SBFD Operation at </w:t>
      </w:r>
      <w:proofErr w:type="spellStart"/>
      <w:r>
        <w:t>gNB</w:t>
      </w:r>
      <w:proofErr w:type="spellEnd"/>
    </w:p>
    <w:p w14:paraId="44A2FBAE" w14:textId="466F8758" w:rsidR="00F171C0" w:rsidRPr="00F171C0" w:rsidRDefault="004636A7" w:rsidP="00F171C0">
      <w:pPr>
        <w:pStyle w:val="Heading2"/>
      </w:pPr>
      <w:r>
        <w:t>Resource allocation</w:t>
      </w:r>
    </w:p>
    <w:p w14:paraId="0CE2C6A2" w14:textId="694B58D8" w:rsidR="003B6A47" w:rsidRPr="004636A7" w:rsidRDefault="002679CB" w:rsidP="00FB414C">
      <w:pPr>
        <w:jc w:val="both"/>
        <w:rPr>
          <w:sz w:val="20"/>
          <w:szCs w:val="20"/>
        </w:rPr>
      </w:pPr>
      <w:r>
        <w:rPr>
          <w:rFonts w:eastAsia="Malgun Gothic" w:cs="Times"/>
          <w:sz w:val="20"/>
          <w:szCs w:val="20"/>
        </w:rPr>
        <w:t xml:space="preserve">In RAN1#111, the behavior for a SBFD-aware UE within a SBFD symbol that is originally configured as DL </w:t>
      </w:r>
      <w:r w:rsidRPr="004636A7">
        <w:rPr>
          <w:rFonts w:eastAsia="Malgun Gothic" w:cs="Times"/>
          <w:sz w:val="20"/>
          <w:szCs w:val="20"/>
        </w:rPr>
        <w:t xml:space="preserve">in </w:t>
      </w:r>
      <w:r w:rsidRPr="004636A7">
        <w:rPr>
          <w:rFonts w:cs="Times"/>
          <w:i/>
          <w:iCs/>
          <w:sz w:val="20"/>
          <w:szCs w:val="20"/>
        </w:rPr>
        <w:t>TDD-UL-DL-</w:t>
      </w:r>
      <w:proofErr w:type="spellStart"/>
      <w:r w:rsidRPr="004636A7">
        <w:rPr>
          <w:rFonts w:cs="Times"/>
          <w:i/>
          <w:iCs/>
          <w:sz w:val="20"/>
          <w:szCs w:val="20"/>
        </w:rPr>
        <w:t>ConfigCommon</w:t>
      </w:r>
      <w:proofErr w:type="spellEnd"/>
      <w:r w:rsidRPr="004636A7">
        <w:rPr>
          <w:rFonts w:eastAsia="Malgun Gothic" w:cs="Times"/>
          <w:sz w:val="20"/>
          <w:szCs w:val="20"/>
        </w:rPr>
        <w:t xml:space="preserve"> </w:t>
      </w:r>
      <w:r>
        <w:rPr>
          <w:rFonts w:eastAsia="Malgun Gothic" w:cs="Times"/>
          <w:sz w:val="20"/>
          <w:szCs w:val="20"/>
        </w:rPr>
        <w:t xml:space="preserve">is agreed. In summary, SBFD-aware UE may transmit and receive within UL and DL </w:t>
      </w:r>
      <w:proofErr w:type="spellStart"/>
      <w:r>
        <w:rPr>
          <w:rFonts w:eastAsia="Malgun Gothic" w:cs="Times"/>
          <w:sz w:val="20"/>
          <w:szCs w:val="20"/>
        </w:rPr>
        <w:t>subbands</w:t>
      </w:r>
      <w:proofErr w:type="spellEnd"/>
      <w:r>
        <w:rPr>
          <w:rFonts w:eastAsia="Malgun Gothic" w:cs="Times"/>
          <w:sz w:val="20"/>
          <w:szCs w:val="20"/>
        </w:rPr>
        <w:t xml:space="preserve">, respectively. </w:t>
      </w:r>
      <w:r w:rsidR="004636A7" w:rsidRPr="004636A7">
        <w:rPr>
          <w:rFonts w:eastAsia="Malgun Gothic" w:cs="Times"/>
          <w:sz w:val="20"/>
          <w:szCs w:val="20"/>
        </w:rPr>
        <w:t>For SBFD operation</w:t>
      </w:r>
      <w:r w:rsidR="004636A7" w:rsidRPr="004636A7">
        <w:rPr>
          <w:rFonts w:cs="Times"/>
          <w:sz w:val="20"/>
          <w:szCs w:val="20"/>
        </w:rPr>
        <w:t xml:space="preserve"> </w:t>
      </w:r>
      <w:r w:rsidR="004636A7" w:rsidRPr="004636A7">
        <w:rPr>
          <w:rFonts w:eastAsia="Malgun Gothic" w:cs="Times"/>
          <w:sz w:val="20"/>
          <w:szCs w:val="20"/>
        </w:rPr>
        <w:t xml:space="preserve">in a symbol configured as flexible in </w:t>
      </w:r>
      <w:r w:rsidR="004636A7" w:rsidRPr="004636A7">
        <w:rPr>
          <w:rFonts w:cs="Times"/>
          <w:i/>
          <w:iCs/>
          <w:sz w:val="20"/>
          <w:szCs w:val="20"/>
        </w:rPr>
        <w:t>TDD-UL-DL-</w:t>
      </w:r>
      <w:proofErr w:type="spellStart"/>
      <w:r w:rsidR="004636A7" w:rsidRPr="004636A7">
        <w:rPr>
          <w:rFonts w:cs="Times"/>
          <w:i/>
          <w:iCs/>
          <w:sz w:val="20"/>
          <w:szCs w:val="20"/>
        </w:rPr>
        <w:t>ConfigCommon</w:t>
      </w:r>
      <w:proofErr w:type="spellEnd"/>
      <w:r w:rsidR="004636A7" w:rsidRPr="004636A7">
        <w:rPr>
          <w:rFonts w:eastAsia="Malgun Gothic" w:cs="Times"/>
          <w:sz w:val="20"/>
          <w:szCs w:val="20"/>
        </w:rPr>
        <w:t>,</w:t>
      </w:r>
      <w:r w:rsidR="004636A7">
        <w:rPr>
          <w:rFonts w:eastAsia="Malgun Gothic" w:cs="Times"/>
          <w:sz w:val="20"/>
          <w:szCs w:val="20"/>
        </w:rPr>
        <w:t xml:space="preserve"> two options are on the table for further study. More precisely, it was agreed in RAN1#111 that</w:t>
      </w:r>
      <w:r w:rsidR="001A3273">
        <w:rPr>
          <w:rFonts w:eastAsia="Malgun Gothic" w:cs="Times"/>
          <w:sz w:val="20"/>
          <w:szCs w:val="20"/>
        </w:rPr>
        <w:t>:</w:t>
      </w:r>
    </w:p>
    <w:p w14:paraId="06AA518D" w14:textId="77777777" w:rsidR="00300A71" w:rsidRDefault="00300A71" w:rsidP="00FB414C">
      <w:pPr>
        <w:jc w:val="both"/>
        <w:rPr>
          <w:sz w:val="20"/>
          <w:szCs w:val="20"/>
        </w:rPr>
      </w:pPr>
    </w:p>
    <w:p w14:paraId="5EEEA153" w14:textId="0CD883F7" w:rsidR="007322C5" w:rsidRPr="001A3273" w:rsidRDefault="007322C5" w:rsidP="007322C5">
      <w:pPr>
        <w:jc w:val="both"/>
        <w:rPr>
          <w:rFonts w:eastAsia="Malgun Gothic"/>
          <w:b/>
          <w:sz w:val="20"/>
          <w:szCs w:val="20"/>
          <w:highlight w:val="green"/>
        </w:rPr>
      </w:pPr>
      <w:r w:rsidRPr="001A3273">
        <w:rPr>
          <w:rFonts w:eastAsia="Malgun Gothic" w:cs="Times"/>
          <w:b/>
          <w:sz w:val="20"/>
          <w:szCs w:val="20"/>
          <w:highlight w:val="green"/>
        </w:rPr>
        <w:t>Agreement</w:t>
      </w:r>
    </w:p>
    <w:p w14:paraId="03AFD7A1" w14:textId="77777777" w:rsidR="007322C5" w:rsidRPr="001A3273" w:rsidRDefault="007322C5" w:rsidP="007322C5">
      <w:pPr>
        <w:rPr>
          <w:rFonts w:eastAsia="Malgun Gothic" w:cs="Times"/>
          <w:sz w:val="20"/>
          <w:szCs w:val="20"/>
        </w:rPr>
      </w:pPr>
      <w:r w:rsidRPr="001A3273">
        <w:rPr>
          <w:rFonts w:eastAsia="Malgun Gothic" w:cs="Times"/>
          <w:sz w:val="20"/>
          <w:szCs w:val="20"/>
        </w:rPr>
        <w:t>For SBFD operation</w:t>
      </w:r>
      <w:r w:rsidRPr="001A3273">
        <w:rPr>
          <w:rFonts w:cs="Times"/>
          <w:sz w:val="20"/>
          <w:szCs w:val="20"/>
        </w:rPr>
        <w:t xml:space="preserve"> </w:t>
      </w:r>
      <w:r w:rsidRPr="001A3273">
        <w:rPr>
          <w:rFonts w:eastAsia="Malgun Gothic" w:cs="Times"/>
          <w:sz w:val="20"/>
          <w:szCs w:val="20"/>
        </w:rPr>
        <w:t xml:space="preserve">in a symbol configured as flexible in </w:t>
      </w:r>
      <w:r w:rsidRPr="001A3273">
        <w:rPr>
          <w:rFonts w:cs="Times"/>
          <w:i/>
          <w:iCs/>
          <w:sz w:val="20"/>
          <w:szCs w:val="20"/>
        </w:rPr>
        <w:t>TDD-UL-DL-</w:t>
      </w:r>
      <w:proofErr w:type="spellStart"/>
      <w:r w:rsidRPr="001A3273">
        <w:rPr>
          <w:rFonts w:cs="Times"/>
          <w:i/>
          <w:iCs/>
          <w:sz w:val="20"/>
          <w:szCs w:val="20"/>
        </w:rPr>
        <w:t>ConfigCommon</w:t>
      </w:r>
      <w:proofErr w:type="spellEnd"/>
      <w:r w:rsidRPr="001A3273">
        <w:rPr>
          <w:rFonts w:eastAsia="Malgun Gothic" w:cs="Times"/>
          <w:sz w:val="20"/>
          <w:szCs w:val="20"/>
        </w:rPr>
        <w:t>, study the following options for SBFD aware UEs,</w:t>
      </w:r>
    </w:p>
    <w:p w14:paraId="0BEFF33D" w14:textId="77777777" w:rsidR="007322C5" w:rsidRPr="001A3273" w:rsidRDefault="007322C5" w:rsidP="007322C5">
      <w:pPr>
        <w:tabs>
          <w:tab w:val="left" w:pos="0"/>
        </w:tabs>
        <w:rPr>
          <w:rFonts w:eastAsia="Malgun Gothic" w:cs="Times"/>
          <w:sz w:val="20"/>
          <w:szCs w:val="20"/>
        </w:rPr>
      </w:pPr>
      <w:r w:rsidRPr="001A3273">
        <w:rPr>
          <w:rFonts w:eastAsia="Malgun Gothic" w:cs="Times"/>
          <w:sz w:val="20"/>
          <w:szCs w:val="20"/>
        </w:rPr>
        <w:t xml:space="preserve">Option 1: </w:t>
      </w:r>
    </w:p>
    <w:p w14:paraId="0F532409" w14:textId="77777777" w:rsidR="007322C5" w:rsidRPr="001A3273" w:rsidRDefault="007322C5" w:rsidP="007322C5">
      <w:pPr>
        <w:numPr>
          <w:ilvl w:val="0"/>
          <w:numId w:val="30"/>
        </w:numPr>
        <w:tabs>
          <w:tab w:val="left" w:pos="0"/>
        </w:tabs>
        <w:rPr>
          <w:rFonts w:eastAsia="Malgun Gothic" w:cs="Times"/>
          <w:sz w:val="20"/>
          <w:szCs w:val="20"/>
        </w:rPr>
      </w:pPr>
      <w:r w:rsidRPr="001A3273">
        <w:rPr>
          <w:rFonts w:eastAsia="Malgun Gothic" w:cs="Times"/>
          <w:sz w:val="20"/>
          <w:szCs w:val="20"/>
        </w:rPr>
        <w:t xml:space="preserve">UL transmissions within UL </w:t>
      </w:r>
      <w:proofErr w:type="spellStart"/>
      <w:r w:rsidRPr="001A3273">
        <w:rPr>
          <w:rFonts w:eastAsia="Malgun Gothic" w:cs="Times"/>
          <w:sz w:val="20"/>
          <w:szCs w:val="20"/>
        </w:rPr>
        <w:t>subband</w:t>
      </w:r>
      <w:proofErr w:type="spellEnd"/>
      <w:r w:rsidRPr="001A3273">
        <w:rPr>
          <w:rFonts w:eastAsia="Malgun Gothic" w:cs="Times"/>
          <w:sz w:val="20"/>
          <w:szCs w:val="20"/>
        </w:rPr>
        <w:t xml:space="preserve"> are allowed in the </w:t>
      </w:r>
      <w:proofErr w:type="gramStart"/>
      <w:r w:rsidRPr="001A3273">
        <w:rPr>
          <w:rFonts w:eastAsia="Malgun Gothic" w:cs="Times"/>
          <w:sz w:val="20"/>
          <w:szCs w:val="20"/>
        </w:rPr>
        <w:t>symbol</w:t>
      </w:r>
      <w:proofErr w:type="gramEnd"/>
    </w:p>
    <w:p w14:paraId="039A1B94" w14:textId="77777777" w:rsidR="007322C5" w:rsidRPr="001A3273" w:rsidRDefault="007322C5" w:rsidP="007322C5">
      <w:pPr>
        <w:numPr>
          <w:ilvl w:val="0"/>
          <w:numId w:val="30"/>
        </w:numPr>
        <w:tabs>
          <w:tab w:val="left" w:pos="0"/>
        </w:tabs>
        <w:rPr>
          <w:rFonts w:eastAsia="Malgun Gothic" w:cs="Times"/>
          <w:sz w:val="20"/>
          <w:szCs w:val="20"/>
        </w:rPr>
      </w:pPr>
      <w:r w:rsidRPr="001A3273">
        <w:rPr>
          <w:rFonts w:eastAsia="Malgun Gothic" w:cs="Times"/>
          <w:sz w:val="20"/>
          <w:szCs w:val="20"/>
        </w:rPr>
        <w:t xml:space="preserve">UL transmissions outside UL </w:t>
      </w:r>
      <w:proofErr w:type="spellStart"/>
      <w:r w:rsidRPr="001A3273">
        <w:rPr>
          <w:rFonts w:eastAsia="Malgun Gothic" w:cs="Times"/>
          <w:sz w:val="20"/>
          <w:szCs w:val="20"/>
        </w:rPr>
        <w:t>subband</w:t>
      </w:r>
      <w:proofErr w:type="spellEnd"/>
      <w:r w:rsidRPr="001A3273">
        <w:rPr>
          <w:rFonts w:eastAsia="Malgun Gothic" w:cs="Times"/>
          <w:sz w:val="20"/>
          <w:szCs w:val="20"/>
        </w:rPr>
        <w:t xml:space="preserve"> are not allowed in the </w:t>
      </w:r>
      <w:proofErr w:type="gramStart"/>
      <w:r w:rsidRPr="001A3273">
        <w:rPr>
          <w:rFonts w:eastAsia="Malgun Gothic" w:cs="Times"/>
          <w:sz w:val="20"/>
          <w:szCs w:val="20"/>
        </w:rPr>
        <w:t>symbol</w:t>
      </w:r>
      <w:proofErr w:type="gramEnd"/>
    </w:p>
    <w:p w14:paraId="4A20B9FB" w14:textId="77777777" w:rsidR="007322C5" w:rsidRPr="001A3273" w:rsidRDefault="007322C5" w:rsidP="007322C5">
      <w:pPr>
        <w:numPr>
          <w:ilvl w:val="0"/>
          <w:numId w:val="30"/>
        </w:numPr>
        <w:tabs>
          <w:tab w:val="left" w:pos="0"/>
        </w:tabs>
        <w:rPr>
          <w:rFonts w:eastAsia="Malgun Gothic" w:cs="Times"/>
          <w:sz w:val="20"/>
          <w:szCs w:val="20"/>
        </w:rPr>
      </w:pPr>
      <w:r w:rsidRPr="001A3273">
        <w:rPr>
          <w:rFonts w:eastAsia="Malgun Gothic" w:cs="Times"/>
          <w:sz w:val="20"/>
          <w:szCs w:val="20"/>
        </w:rPr>
        <w:t xml:space="preserve">Frequency locations of DL </w:t>
      </w:r>
      <w:proofErr w:type="spellStart"/>
      <w:r w:rsidRPr="001A3273">
        <w:rPr>
          <w:rFonts w:eastAsia="Malgun Gothic" w:cs="Times"/>
          <w:sz w:val="20"/>
          <w:szCs w:val="20"/>
        </w:rPr>
        <w:t>subband</w:t>
      </w:r>
      <w:proofErr w:type="spellEnd"/>
      <w:r w:rsidRPr="001A3273">
        <w:rPr>
          <w:rFonts w:eastAsia="Malgun Gothic" w:cs="Times"/>
          <w:sz w:val="20"/>
          <w:szCs w:val="20"/>
        </w:rPr>
        <w:t xml:space="preserve">(s) are known to the SBFD aware </w:t>
      </w:r>
      <w:proofErr w:type="gramStart"/>
      <w:r w:rsidRPr="001A3273">
        <w:rPr>
          <w:rFonts w:eastAsia="Malgun Gothic" w:cs="Times"/>
          <w:sz w:val="20"/>
          <w:szCs w:val="20"/>
        </w:rPr>
        <w:t>UE</w:t>
      </w:r>
      <w:proofErr w:type="gramEnd"/>
    </w:p>
    <w:p w14:paraId="648BBB62" w14:textId="77777777" w:rsidR="007322C5" w:rsidRPr="001A3273" w:rsidRDefault="007322C5" w:rsidP="007322C5">
      <w:pPr>
        <w:numPr>
          <w:ilvl w:val="0"/>
          <w:numId w:val="30"/>
        </w:numPr>
        <w:tabs>
          <w:tab w:val="left" w:pos="0"/>
        </w:tabs>
        <w:rPr>
          <w:rFonts w:eastAsia="Malgun Gothic" w:cs="Times"/>
          <w:sz w:val="20"/>
          <w:szCs w:val="20"/>
        </w:rPr>
      </w:pPr>
      <w:r w:rsidRPr="001A3273">
        <w:rPr>
          <w:rFonts w:eastAsia="Malgun Gothic" w:cs="Times"/>
          <w:sz w:val="20"/>
          <w:szCs w:val="20"/>
        </w:rPr>
        <w:t xml:space="preserve">DL receptions within DL </w:t>
      </w:r>
      <w:proofErr w:type="spellStart"/>
      <w:r w:rsidRPr="001A3273">
        <w:rPr>
          <w:rFonts w:eastAsia="Malgun Gothic" w:cs="Times"/>
          <w:sz w:val="20"/>
          <w:szCs w:val="20"/>
        </w:rPr>
        <w:t>subband</w:t>
      </w:r>
      <w:proofErr w:type="spellEnd"/>
      <w:r w:rsidRPr="001A3273">
        <w:rPr>
          <w:rFonts w:eastAsia="Malgun Gothic" w:cs="Times"/>
          <w:sz w:val="20"/>
          <w:szCs w:val="20"/>
        </w:rPr>
        <w:t xml:space="preserve">(s) are allowed in the </w:t>
      </w:r>
      <w:proofErr w:type="gramStart"/>
      <w:r w:rsidRPr="001A3273">
        <w:rPr>
          <w:rFonts w:eastAsia="Malgun Gothic" w:cs="Times"/>
          <w:sz w:val="20"/>
          <w:szCs w:val="20"/>
        </w:rPr>
        <w:t>symbol</w:t>
      </w:r>
      <w:proofErr w:type="gramEnd"/>
    </w:p>
    <w:p w14:paraId="5FA07957" w14:textId="77777777" w:rsidR="007322C5" w:rsidRPr="001A3273" w:rsidRDefault="007322C5" w:rsidP="007322C5">
      <w:pPr>
        <w:numPr>
          <w:ilvl w:val="0"/>
          <w:numId w:val="30"/>
        </w:numPr>
        <w:tabs>
          <w:tab w:val="left" w:pos="0"/>
        </w:tabs>
        <w:rPr>
          <w:rFonts w:eastAsia="Malgun Gothic" w:cs="Times"/>
          <w:sz w:val="20"/>
          <w:szCs w:val="20"/>
        </w:rPr>
      </w:pPr>
      <w:r w:rsidRPr="001A3273">
        <w:rPr>
          <w:rFonts w:eastAsia="Malgun Gothic" w:cs="Times"/>
          <w:sz w:val="20"/>
          <w:szCs w:val="20"/>
        </w:rPr>
        <w:t xml:space="preserve">FFS: Whether DL receptions outside DL </w:t>
      </w:r>
      <w:proofErr w:type="spellStart"/>
      <w:r w:rsidRPr="001A3273">
        <w:rPr>
          <w:rFonts w:eastAsia="Malgun Gothic" w:cs="Times"/>
          <w:sz w:val="20"/>
          <w:szCs w:val="20"/>
        </w:rPr>
        <w:t>subband</w:t>
      </w:r>
      <w:proofErr w:type="spellEnd"/>
      <w:r w:rsidRPr="001A3273">
        <w:rPr>
          <w:rFonts w:eastAsia="Malgun Gothic" w:cs="Times"/>
          <w:sz w:val="20"/>
          <w:szCs w:val="20"/>
        </w:rPr>
        <w:t>(s) are allowed or not in the symbol</w:t>
      </w:r>
    </w:p>
    <w:p w14:paraId="2A5BD72C" w14:textId="77777777" w:rsidR="007322C5" w:rsidRPr="001A3273" w:rsidRDefault="007322C5" w:rsidP="007322C5">
      <w:pPr>
        <w:rPr>
          <w:rFonts w:cs="Times"/>
          <w:sz w:val="20"/>
          <w:szCs w:val="20"/>
        </w:rPr>
      </w:pPr>
      <w:r w:rsidRPr="001A3273">
        <w:rPr>
          <w:rFonts w:cs="Times"/>
          <w:sz w:val="20"/>
          <w:szCs w:val="20"/>
        </w:rPr>
        <w:t xml:space="preserve">Option 2: </w:t>
      </w:r>
    </w:p>
    <w:p w14:paraId="205A8149" w14:textId="77777777" w:rsidR="007322C5" w:rsidRPr="001A3273" w:rsidRDefault="007322C5" w:rsidP="007322C5">
      <w:pPr>
        <w:numPr>
          <w:ilvl w:val="0"/>
          <w:numId w:val="30"/>
        </w:numPr>
        <w:tabs>
          <w:tab w:val="left" w:pos="0"/>
        </w:tabs>
        <w:rPr>
          <w:rFonts w:eastAsia="Malgun Gothic" w:cs="Times"/>
          <w:sz w:val="20"/>
          <w:szCs w:val="20"/>
        </w:rPr>
      </w:pPr>
      <w:r w:rsidRPr="001A3273">
        <w:rPr>
          <w:rFonts w:eastAsia="Malgun Gothic" w:cs="Times"/>
          <w:sz w:val="20"/>
          <w:szCs w:val="20"/>
        </w:rPr>
        <w:t xml:space="preserve">UL transmissions within UL </w:t>
      </w:r>
      <w:proofErr w:type="spellStart"/>
      <w:r w:rsidRPr="001A3273">
        <w:rPr>
          <w:rFonts w:eastAsia="Malgun Gothic" w:cs="Times"/>
          <w:sz w:val="20"/>
          <w:szCs w:val="20"/>
        </w:rPr>
        <w:t>subband</w:t>
      </w:r>
      <w:proofErr w:type="spellEnd"/>
      <w:r w:rsidRPr="001A3273">
        <w:rPr>
          <w:rFonts w:eastAsia="Malgun Gothic" w:cs="Times"/>
          <w:sz w:val="20"/>
          <w:szCs w:val="20"/>
        </w:rPr>
        <w:t xml:space="preserve"> are allowed in the </w:t>
      </w:r>
      <w:proofErr w:type="gramStart"/>
      <w:r w:rsidRPr="001A3273">
        <w:rPr>
          <w:rFonts w:eastAsia="Malgun Gothic" w:cs="Times"/>
          <w:sz w:val="20"/>
          <w:szCs w:val="20"/>
        </w:rPr>
        <w:t>symbol</w:t>
      </w:r>
      <w:proofErr w:type="gramEnd"/>
    </w:p>
    <w:p w14:paraId="4B1EA03D" w14:textId="77777777" w:rsidR="007322C5" w:rsidRPr="001A3273" w:rsidRDefault="007322C5" w:rsidP="007322C5">
      <w:pPr>
        <w:numPr>
          <w:ilvl w:val="0"/>
          <w:numId w:val="30"/>
        </w:numPr>
        <w:tabs>
          <w:tab w:val="left" w:pos="0"/>
        </w:tabs>
        <w:rPr>
          <w:rFonts w:eastAsia="Malgun Gothic" w:cs="Times"/>
          <w:sz w:val="20"/>
          <w:szCs w:val="20"/>
        </w:rPr>
      </w:pPr>
      <w:r w:rsidRPr="001A3273">
        <w:rPr>
          <w:rFonts w:eastAsia="Malgun Gothic" w:cs="Times"/>
          <w:sz w:val="20"/>
          <w:szCs w:val="20"/>
        </w:rPr>
        <w:t xml:space="preserve">The RBs outside the UL </w:t>
      </w:r>
      <w:proofErr w:type="spellStart"/>
      <w:r w:rsidRPr="001A3273">
        <w:rPr>
          <w:rFonts w:eastAsia="Malgun Gothic" w:cs="Times"/>
          <w:sz w:val="20"/>
          <w:szCs w:val="20"/>
        </w:rPr>
        <w:t>subband</w:t>
      </w:r>
      <w:proofErr w:type="spellEnd"/>
      <w:r w:rsidRPr="001A3273">
        <w:rPr>
          <w:rFonts w:eastAsia="Malgun Gothic" w:cs="Times"/>
          <w:sz w:val="20"/>
          <w:szCs w:val="20"/>
        </w:rPr>
        <w:t xml:space="preserve"> can be used as either UL, or DL excluding </w:t>
      </w:r>
      <w:proofErr w:type="spellStart"/>
      <w:r w:rsidRPr="001A3273">
        <w:rPr>
          <w:rFonts w:eastAsia="Malgun Gothic" w:cs="Times"/>
          <w:sz w:val="20"/>
          <w:szCs w:val="20"/>
        </w:rPr>
        <w:t>guardband</w:t>
      </w:r>
      <w:proofErr w:type="spellEnd"/>
      <w:r w:rsidRPr="001A3273">
        <w:rPr>
          <w:rFonts w:eastAsia="Malgun Gothic" w:cs="Times"/>
          <w:sz w:val="20"/>
          <w:szCs w:val="20"/>
        </w:rPr>
        <w:t xml:space="preserve">(s) if used, in the symbol from </w:t>
      </w:r>
      <w:proofErr w:type="spellStart"/>
      <w:r w:rsidRPr="001A3273">
        <w:rPr>
          <w:rFonts w:eastAsia="Malgun Gothic" w:cs="Times"/>
          <w:sz w:val="20"/>
          <w:szCs w:val="20"/>
        </w:rPr>
        <w:t>gNB’s</w:t>
      </w:r>
      <w:proofErr w:type="spellEnd"/>
      <w:r w:rsidRPr="001A3273">
        <w:rPr>
          <w:rFonts w:eastAsia="Malgun Gothic" w:cs="Times"/>
          <w:sz w:val="20"/>
          <w:szCs w:val="20"/>
        </w:rPr>
        <w:t xml:space="preserve"> perspective, and the transmission direction for all those RBs is the </w:t>
      </w:r>
      <w:proofErr w:type="gramStart"/>
      <w:r w:rsidRPr="001A3273">
        <w:rPr>
          <w:rFonts w:eastAsia="Malgun Gothic" w:cs="Times"/>
          <w:sz w:val="20"/>
          <w:szCs w:val="20"/>
        </w:rPr>
        <w:t>same</w:t>
      </w:r>
      <w:proofErr w:type="gramEnd"/>
    </w:p>
    <w:p w14:paraId="70F63261" w14:textId="77777777" w:rsidR="007322C5" w:rsidRPr="001A3273" w:rsidRDefault="007322C5" w:rsidP="007322C5">
      <w:pPr>
        <w:numPr>
          <w:ilvl w:val="1"/>
          <w:numId w:val="30"/>
        </w:numPr>
        <w:tabs>
          <w:tab w:val="left" w:pos="0"/>
        </w:tabs>
        <w:rPr>
          <w:rFonts w:eastAsia="Malgun Gothic" w:cs="Times"/>
          <w:sz w:val="20"/>
          <w:szCs w:val="20"/>
        </w:rPr>
      </w:pPr>
      <w:r w:rsidRPr="001A3273">
        <w:rPr>
          <w:rFonts w:eastAsia="Malgun Gothic" w:cs="Times"/>
          <w:sz w:val="20"/>
          <w:szCs w:val="20"/>
        </w:rPr>
        <w:t xml:space="preserve">FFS: SBFD aware UE </w:t>
      </w:r>
      <w:proofErr w:type="spellStart"/>
      <w:r w:rsidRPr="001A3273">
        <w:rPr>
          <w:rFonts w:eastAsia="Malgun Gothic" w:cs="Times"/>
          <w:sz w:val="20"/>
          <w:szCs w:val="20"/>
        </w:rPr>
        <w:t>behaviours</w:t>
      </w:r>
      <w:proofErr w:type="spellEnd"/>
    </w:p>
    <w:p w14:paraId="2FF7947F" w14:textId="77777777" w:rsidR="007322C5" w:rsidRPr="001A3273" w:rsidRDefault="007322C5" w:rsidP="007322C5">
      <w:pPr>
        <w:numPr>
          <w:ilvl w:val="1"/>
          <w:numId w:val="30"/>
        </w:numPr>
        <w:tabs>
          <w:tab w:val="left" w:pos="0"/>
        </w:tabs>
        <w:rPr>
          <w:rFonts w:eastAsia="Malgun Gothic" w:cs="Times"/>
          <w:sz w:val="20"/>
          <w:szCs w:val="20"/>
        </w:rPr>
      </w:pPr>
      <w:r w:rsidRPr="001A3273">
        <w:rPr>
          <w:rFonts w:eastAsia="Malgun Gothic" w:cs="Times"/>
          <w:sz w:val="20"/>
          <w:szCs w:val="20"/>
        </w:rPr>
        <w:t xml:space="preserve">FFS: </w:t>
      </w:r>
      <w:proofErr w:type="gramStart"/>
      <w:r w:rsidRPr="001A3273">
        <w:rPr>
          <w:rFonts w:eastAsia="Malgun Gothic" w:cs="Times"/>
          <w:sz w:val="20"/>
          <w:szCs w:val="20"/>
        </w:rPr>
        <w:t>Whether or not</w:t>
      </w:r>
      <w:proofErr w:type="gramEnd"/>
      <w:r w:rsidRPr="001A3273">
        <w:rPr>
          <w:rFonts w:eastAsia="Malgun Gothic" w:cs="Times"/>
          <w:sz w:val="20"/>
          <w:szCs w:val="20"/>
        </w:rPr>
        <w:t xml:space="preserve"> </w:t>
      </w:r>
      <w:proofErr w:type="spellStart"/>
      <w:r w:rsidRPr="001A3273">
        <w:rPr>
          <w:rFonts w:eastAsia="Malgun Gothic" w:cs="Times"/>
          <w:sz w:val="20"/>
          <w:szCs w:val="20"/>
        </w:rPr>
        <w:t>signalling</w:t>
      </w:r>
      <w:proofErr w:type="spellEnd"/>
      <w:r w:rsidRPr="001A3273">
        <w:rPr>
          <w:rFonts w:eastAsia="Malgun Gothic" w:cs="Times"/>
          <w:sz w:val="20"/>
          <w:szCs w:val="20"/>
        </w:rPr>
        <w:t xml:space="preserve"> of </w:t>
      </w:r>
      <w:proofErr w:type="spellStart"/>
      <w:r w:rsidRPr="001A3273">
        <w:rPr>
          <w:rFonts w:eastAsia="Malgun Gothic" w:cs="Times"/>
          <w:sz w:val="20"/>
          <w:szCs w:val="20"/>
        </w:rPr>
        <w:t>guardband</w:t>
      </w:r>
      <w:proofErr w:type="spellEnd"/>
      <w:r w:rsidRPr="001A3273">
        <w:rPr>
          <w:rFonts w:eastAsia="Malgun Gothic" w:cs="Times"/>
          <w:sz w:val="20"/>
          <w:szCs w:val="20"/>
        </w:rPr>
        <w:t>(s) is needed</w:t>
      </w:r>
    </w:p>
    <w:p w14:paraId="48089D49" w14:textId="77777777" w:rsidR="007322C5" w:rsidRPr="001A3273" w:rsidRDefault="007322C5" w:rsidP="007322C5">
      <w:pPr>
        <w:numPr>
          <w:ilvl w:val="0"/>
          <w:numId w:val="30"/>
        </w:numPr>
        <w:tabs>
          <w:tab w:val="left" w:pos="0"/>
        </w:tabs>
        <w:rPr>
          <w:rFonts w:eastAsia="Malgun Gothic" w:cs="Times"/>
          <w:sz w:val="20"/>
          <w:szCs w:val="20"/>
        </w:rPr>
      </w:pPr>
      <w:r w:rsidRPr="001A3273">
        <w:rPr>
          <w:rFonts w:eastAsia="Malgun Gothic" w:cs="Times"/>
          <w:sz w:val="20"/>
          <w:szCs w:val="20"/>
        </w:rPr>
        <w:t xml:space="preserve">FFS: </w:t>
      </w:r>
      <w:proofErr w:type="gramStart"/>
      <w:r w:rsidRPr="001A3273">
        <w:rPr>
          <w:rFonts w:eastAsia="Malgun Gothic" w:cs="Times"/>
          <w:sz w:val="20"/>
          <w:szCs w:val="20"/>
        </w:rPr>
        <w:t>Whether or not</w:t>
      </w:r>
      <w:proofErr w:type="gramEnd"/>
      <w:r w:rsidRPr="001A3273">
        <w:rPr>
          <w:rFonts w:eastAsia="Malgun Gothic" w:cs="Times"/>
          <w:sz w:val="20"/>
          <w:szCs w:val="20"/>
        </w:rPr>
        <w:t xml:space="preserve"> the symbol can be converted to a DL-only symbol</w:t>
      </w:r>
    </w:p>
    <w:p w14:paraId="0D86C87F" w14:textId="77777777" w:rsidR="007322C5" w:rsidRPr="001A3273" w:rsidRDefault="007322C5" w:rsidP="007322C5">
      <w:pPr>
        <w:numPr>
          <w:ilvl w:val="0"/>
          <w:numId w:val="30"/>
        </w:numPr>
        <w:tabs>
          <w:tab w:val="left" w:pos="0"/>
        </w:tabs>
        <w:rPr>
          <w:rFonts w:eastAsia="Malgun Gothic" w:cs="Times"/>
          <w:sz w:val="20"/>
          <w:szCs w:val="20"/>
        </w:rPr>
      </w:pPr>
      <w:r w:rsidRPr="001A3273">
        <w:rPr>
          <w:rFonts w:eastAsia="Malgun Gothic" w:cs="Times"/>
          <w:sz w:val="20"/>
          <w:szCs w:val="20"/>
        </w:rPr>
        <w:t xml:space="preserve">Frequency locations of DL </w:t>
      </w:r>
      <w:proofErr w:type="spellStart"/>
      <w:r w:rsidRPr="001A3273">
        <w:rPr>
          <w:rFonts w:eastAsia="Malgun Gothic" w:cs="Times"/>
          <w:sz w:val="20"/>
          <w:szCs w:val="20"/>
        </w:rPr>
        <w:t>subband</w:t>
      </w:r>
      <w:proofErr w:type="spellEnd"/>
      <w:r w:rsidRPr="001A3273">
        <w:rPr>
          <w:rFonts w:eastAsia="Malgun Gothic" w:cs="Times"/>
          <w:sz w:val="20"/>
          <w:szCs w:val="20"/>
        </w:rPr>
        <w:t xml:space="preserve">(s) are known to the SBFD aware </w:t>
      </w:r>
      <w:proofErr w:type="gramStart"/>
      <w:r w:rsidRPr="001A3273">
        <w:rPr>
          <w:rFonts w:eastAsia="Malgun Gothic" w:cs="Times"/>
          <w:sz w:val="20"/>
          <w:szCs w:val="20"/>
        </w:rPr>
        <w:t>UE</w:t>
      </w:r>
      <w:proofErr w:type="gramEnd"/>
    </w:p>
    <w:p w14:paraId="06C674DA" w14:textId="77777777" w:rsidR="007322C5" w:rsidRPr="001A3273" w:rsidRDefault="007322C5" w:rsidP="007322C5">
      <w:pPr>
        <w:numPr>
          <w:ilvl w:val="0"/>
          <w:numId w:val="30"/>
        </w:numPr>
        <w:tabs>
          <w:tab w:val="left" w:pos="0"/>
        </w:tabs>
        <w:rPr>
          <w:rFonts w:eastAsia="Malgun Gothic" w:cs="Times"/>
          <w:sz w:val="20"/>
          <w:szCs w:val="20"/>
        </w:rPr>
      </w:pPr>
      <w:r w:rsidRPr="001A3273">
        <w:rPr>
          <w:rFonts w:eastAsia="Malgun Gothic" w:cs="Times"/>
          <w:sz w:val="20"/>
          <w:szCs w:val="20"/>
        </w:rPr>
        <w:t xml:space="preserve">DL receptions within DL </w:t>
      </w:r>
      <w:proofErr w:type="spellStart"/>
      <w:r w:rsidRPr="001A3273">
        <w:rPr>
          <w:rFonts w:eastAsia="Malgun Gothic" w:cs="Times"/>
          <w:sz w:val="20"/>
          <w:szCs w:val="20"/>
        </w:rPr>
        <w:t>subband</w:t>
      </w:r>
      <w:proofErr w:type="spellEnd"/>
      <w:r w:rsidRPr="001A3273">
        <w:rPr>
          <w:rFonts w:eastAsia="Malgun Gothic" w:cs="Times"/>
          <w:sz w:val="20"/>
          <w:szCs w:val="20"/>
        </w:rPr>
        <w:t xml:space="preserve">(s) are allowed in the </w:t>
      </w:r>
      <w:proofErr w:type="gramStart"/>
      <w:r w:rsidRPr="001A3273">
        <w:rPr>
          <w:rFonts w:eastAsia="Malgun Gothic" w:cs="Times"/>
          <w:sz w:val="20"/>
          <w:szCs w:val="20"/>
        </w:rPr>
        <w:t>symbol</w:t>
      </w:r>
      <w:proofErr w:type="gramEnd"/>
    </w:p>
    <w:p w14:paraId="2433B369" w14:textId="34CE61AA" w:rsidR="007A6EBC" w:rsidRDefault="007A6EBC" w:rsidP="00FB414C">
      <w:pPr>
        <w:jc w:val="both"/>
        <w:rPr>
          <w:sz w:val="20"/>
          <w:szCs w:val="20"/>
        </w:rPr>
      </w:pPr>
    </w:p>
    <w:p w14:paraId="699249E1" w14:textId="77777777" w:rsidR="009F495A" w:rsidRDefault="009F495A" w:rsidP="00B5429D">
      <w:pPr>
        <w:jc w:val="both"/>
        <w:rPr>
          <w:sz w:val="20"/>
          <w:szCs w:val="20"/>
        </w:rPr>
      </w:pPr>
    </w:p>
    <w:p w14:paraId="1CDAD8EC" w14:textId="56BDAFB4" w:rsidR="00B6313F" w:rsidRDefault="00B6313F" w:rsidP="00B5429D">
      <w:pPr>
        <w:jc w:val="both"/>
        <w:rPr>
          <w:rFonts w:eastAsia="Malgun Gothic" w:cs="Times"/>
          <w:sz w:val="20"/>
          <w:szCs w:val="20"/>
        </w:rPr>
      </w:pPr>
      <w:r>
        <w:rPr>
          <w:sz w:val="20"/>
          <w:szCs w:val="20"/>
        </w:rPr>
        <w:t>In our opinion, second sub-bullet under Option2 is quite vague. If the intention of “</w:t>
      </w:r>
      <w:r w:rsidRPr="00B6313F">
        <w:rPr>
          <w:i/>
          <w:iCs/>
          <w:sz w:val="20"/>
          <w:szCs w:val="20"/>
        </w:rPr>
        <w:t xml:space="preserve">from </w:t>
      </w:r>
      <w:proofErr w:type="spellStart"/>
      <w:r w:rsidRPr="00B6313F">
        <w:rPr>
          <w:i/>
          <w:iCs/>
          <w:sz w:val="20"/>
          <w:szCs w:val="20"/>
        </w:rPr>
        <w:t>gNB’s</w:t>
      </w:r>
      <w:proofErr w:type="spellEnd"/>
      <w:r w:rsidRPr="00B6313F">
        <w:rPr>
          <w:i/>
          <w:iCs/>
          <w:sz w:val="20"/>
          <w:szCs w:val="20"/>
        </w:rPr>
        <w:t xml:space="preserve"> perspective, and the transmission direction for all those RBs is the same</w:t>
      </w:r>
      <w:r>
        <w:rPr>
          <w:sz w:val="20"/>
          <w:szCs w:val="20"/>
        </w:rPr>
        <w:t>”</w:t>
      </w:r>
      <w:r w:rsidRPr="00B6313F">
        <w:rPr>
          <w:sz w:val="20"/>
          <w:szCs w:val="20"/>
        </w:rPr>
        <w:t xml:space="preserve"> </w:t>
      </w:r>
      <w:r>
        <w:rPr>
          <w:sz w:val="20"/>
          <w:szCs w:val="20"/>
        </w:rPr>
        <w:t xml:space="preserve">is to assure that the scheduler will perform either UL or DL scheduling on a given RB outside the UL sub-band, that should be </w:t>
      </w:r>
      <w:r w:rsidR="00365A86">
        <w:rPr>
          <w:sz w:val="20"/>
          <w:szCs w:val="20"/>
        </w:rPr>
        <w:t xml:space="preserve">the </w:t>
      </w:r>
      <w:r>
        <w:rPr>
          <w:sz w:val="20"/>
          <w:szCs w:val="20"/>
        </w:rPr>
        <w:t xml:space="preserve">understanding </w:t>
      </w:r>
      <w:r w:rsidR="00365A86">
        <w:rPr>
          <w:sz w:val="20"/>
          <w:szCs w:val="20"/>
        </w:rPr>
        <w:t>for RBs within the</w:t>
      </w:r>
      <w:r>
        <w:rPr>
          <w:sz w:val="20"/>
          <w:szCs w:val="20"/>
        </w:rPr>
        <w:t xml:space="preserve"> UL sub-bands as well. Besides, </w:t>
      </w:r>
      <w:r w:rsidR="00365A86">
        <w:rPr>
          <w:sz w:val="20"/>
          <w:szCs w:val="20"/>
        </w:rPr>
        <w:t xml:space="preserve">if we go with Option 1, </w:t>
      </w:r>
      <w:r>
        <w:rPr>
          <w:sz w:val="20"/>
          <w:szCs w:val="20"/>
        </w:rPr>
        <w:t>a unified design</w:t>
      </w:r>
      <w:r w:rsidR="00940A68">
        <w:rPr>
          <w:sz w:val="20"/>
          <w:szCs w:val="20"/>
        </w:rPr>
        <w:t xml:space="preserve"> </w:t>
      </w:r>
      <w:r w:rsidR="00940A68">
        <w:rPr>
          <w:rFonts w:eastAsia="Malgun Gothic" w:cs="Times"/>
          <w:sz w:val="20"/>
          <w:szCs w:val="20"/>
        </w:rPr>
        <w:t>will be achiev</w:t>
      </w:r>
      <w:r w:rsidR="00940A68">
        <w:rPr>
          <w:rFonts w:eastAsia="Malgun Gothic" w:cs="Times"/>
          <w:sz w:val="20"/>
          <w:szCs w:val="20"/>
        </w:rPr>
        <w:t>ed</w:t>
      </w:r>
      <w:r>
        <w:rPr>
          <w:sz w:val="20"/>
          <w:szCs w:val="20"/>
        </w:rPr>
        <w:t xml:space="preserve"> for UE behavior in SBFD symbols marked as DL or flexible in </w:t>
      </w:r>
      <w:r w:rsidRPr="001A3273">
        <w:rPr>
          <w:rFonts w:cs="Times"/>
          <w:i/>
          <w:iCs/>
          <w:sz w:val="20"/>
          <w:szCs w:val="20"/>
        </w:rPr>
        <w:t>TDD-UL-DL-</w:t>
      </w:r>
      <w:proofErr w:type="spellStart"/>
      <w:r w:rsidRPr="001A3273">
        <w:rPr>
          <w:rFonts w:cs="Times"/>
          <w:i/>
          <w:iCs/>
          <w:sz w:val="20"/>
          <w:szCs w:val="20"/>
        </w:rPr>
        <w:t>ConfigCommon</w:t>
      </w:r>
      <w:proofErr w:type="spellEnd"/>
      <w:r w:rsidR="00365A86">
        <w:rPr>
          <w:rFonts w:eastAsia="Malgun Gothic" w:cs="Times"/>
          <w:sz w:val="20"/>
          <w:szCs w:val="20"/>
        </w:rPr>
        <w:t xml:space="preserve">, which is </w:t>
      </w:r>
      <w:r>
        <w:rPr>
          <w:rFonts w:eastAsia="Malgun Gothic" w:cs="Times"/>
          <w:sz w:val="20"/>
          <w:szCs w:val="20"/>
        </w:rPr>
        <w:t>desired</w:t>
      </w:r>
      <w:r w:rsidR="00940A68">
        <w:rPr>
          <w:rFonts w:eastAsia="Malgun Gothic" w:cs="Times"/>
          <w:sz w:val="20"/>
          <w:szCs w:val="20"/>
        </w:rPr>
        <w:t>.</w:t>
      </w:r>
      <w:r w:rsidR="00365A86">
        <w:rPr>
          <w:rFonts w:eastAsia="Malgun Gothic" w:cs="Times"/>
          <w:sz w:val="20"/>
          <w:szCs w:val="20"/>
        </w:rPr>
        <w:t xml:space="preserve"> </w:t>
      </w:r>
      <w:r>
        <w:rPr>
          <w:rFonts w:eastAsia="Malgun Gothic" w:cs="Times"/>
          <w:sz w:val="20"/>
          <w:szCs w:val="20"/>
        </w:rPr>
        <w:t xml:space="preserve">Now, one may argue that adopting the same procedure </w:t>
      </w:r>
      <w:r w:rsidR="00365A86">
        <w:rPr>
          <w:rFonts w:eastAsia="Malgun Gothic" w:cs="Times"/>
          <w:sz w:val="20"/>
          <w:szCs w:val="20"/>
        </w:rPr>
        <w:t xml:space="preserve">impacts UL resources that can be scheduled to UE in flexible symbol. Here we should note that </w:t>
      </w:r>
      <w:proofErr w:type="spellStart"/>
      <w:r w:rsidR="00365A86">
        <w:rPr>
          <w:rFonts w:eastAsia="Malgun Gothic" w:cs="Times"/>
          <w:sz w:val="20"/>
          <w:szCs w:val="20"/>
        </w:rPr>
        <w:t>gNB</w:t>
      </w:r>
      <w:proofErr w:type="spellEnd"/>
      <w:r w:rsidR="00365A86">
        <w:rPr>
          <w:rFonts w:eastAsia="Malgun Gothic" w:cs="Times"/>
          <w:sz w:val="20"/>
          <w:szCs w:val="20"/>
        </w:rPr>
        <w:t xml:space="preserve"> can prevent such a loss of UL resources, </w:t>
      </w:r>
      <w:proofErr w:type="gramStart"/>
      <w:r w:rsidR="00365A86">
        <w:rPr>
          <w:rFonts w:eastAsia="Malgun Gothic" w:cs="Times"/>
          <w:sz w:val="20"/>
          <w:szCs w:val="20"/>
        </w:rPr>
        <w:t>e.g.</w:t>
      </w:r>
      <w:proofErr w:type="gramEnd"/>
      <w:r w:rsidR="00365A86">
        <w:rPr>
          <w:rFonts w:eastAsia="Malgun Gothic" w:cs="Times"/>
          <w:sz w:val="20"/>
          <w:szCs w:val="20"/>
        </w:rPr>
        <w:t xml:space="preserve"> by setting UL sub-band to be the same size of active UL BWP. Thus, we have the following proposal:</w:t>
      </w:r>
      <w:r>
        <w:rPr>
          <w:rFonts w:eastAsia="Malgun Gothic" w:cs="Times"/>
          <w:sz w:val="20"/>
          <w:szCs w:val="20"/>
        </w:rPr>
        <w:t xml:space="preserve">  </w:t>
      </w:r>
    </w:p>
    <w:p w14:paraId="496B172C" w14:textId="1695C9EF" w:rsidR="00F171C0" w:rsidRDefault="00F171C0" w:rsidP="00B5429D">
      <w:pPr>
        <w:jc w:val="both"/>
        <w:rPr>
          <w:sz w:val="20"/>
          <w:szCs w:val="20"/>
        </w:rPr>
      </w:pPr>
    </w:p>
    <w:p w14:paraId="763F0CED" w14:textId="0A609E35" w:rsidR="00F171C0" w:rsidRDefault="00F171C0" w:rsidP="00F171C0">
      <w:pPr>
        <w:pStyle w:val="0Maintext"/>
        <w:spacing w:after="120" w:afterAutospacing="0" w:line="240" w:lineRule="auto"/>
        <w:ind w:firstLine="0"/>
        <w:rPr>
          <w:rFonts w:eastAsia="Malgun Gothic" w:cs="Times"/>
        </w:rPr>
      </w:pPr>
      <w:r w:rsidRPr="00F61A78">
        <w:rPr>
          <w:b/>
          <w:bCs/>
          <w:lang w:val="en-US" w:eastAsia="zh-CN"/>
        </w:rPr>
        <w:t xml:space="preserve">Proposal </w:t>
      </w:r>
      <w:r w:rsidR="008438C3" w:rsidRPr="00F61A78">
        <w:rPr>
          <w:b/>
          <w:bCs/>
          <w:lang w:val="en-US" w:eastAsia="zh-CN"/>
        </w:rPr>
        <w:t>1</w:t>
      </w:r>
      <w:r w:rsidRPr="00F61A78">
        <w:rPr>
          <w:lang w:val="en-US" w:eastAsia="zh-CN"/>
        </w:rPr>
        <w:t xml:space="preserve">: </w:t>
      </w:r>
      <w:r w:rsidR="00365A86" w:rsidRPr="001A3273">
        <w:rPr>
          <w:rFonts w:eastAsia="Malgun Gothic" w:cs="Times"/>
        </w:rPr>
        <w:t>For SBFD operation</w:t>
      </w:r>
      <w:r w:rsidR="00365A86" w:rsidRPr="001A3273">
        <w:rPr>
          <w:rFonts w:cs="Times"/>
        </w:rPr>
        <w:t xml:space="preserve"> </w:t>
      </w:r>
      <w:r w:rsidR="00365A86" w:rsidRPr="001A3273">
        <w:rPr>
          <w:rFonts w:eastAsia="Malgun Gothic" w:cs="Times"/>
        </w:rPr>
        <w:t xml:space="preserve">in a symbol configured as flexible in </w:t>
      </w:r>
      <w:r w:rsidR="00365A86" w:rsidRPr="001A3273">
        <w:rPr>
          <w:rFonts w:cs="Times"/>
          <w:i/>
          <w:iCs/>
        </w:rPr>
        <w:t>TDD-UL-DL-</w:t>
      </w:r>
      <w:proofErr w:type="spellStart"/>
      <w:r w:rsidR="00365A86" w:rsidRPr="001A3273">
        <w:rPr>
          <w:rFonts w:cs="Times"/>
          <w:i/>
          <w:iCs/>
        </w:rPr>
        <w:t>ConfigCommon</w:t>
      </w:r>
      <w:proofErr w:type="spellEnd"/>
      <w:r w:rsidR="00365A86" w:rsidRPr="001A3273">
        <w:rPr>
          <w:rFonts w:eastAsia="Malgun Gothic" w:cs="Times"/>
        </w:rPr>
        <w:t>,</w:t>
      </w:r>
      <w:r w:rsidR="00365A86">
        <w:rPr>
          <w:rFonts w:eastAsia="Malgun Gothic" w:cs="Times"/>
        </w:rPr>
        <w:t xml:space="preserve"> the baseline will be Option 1.</w:t>
      </w:r>
    </w:p>
    <w:p w14:paraId="1294CDB5" w14:textId="77777777" w:rsidR="00A7276B" w:rsidRDefault="00A7276B" w:rsidP="00F171C0">
      <w:pPr>
        <w:pStyle w:val="0Maintext"/>
        <w:spacing w:after="120" w:afterAutospacing="0" w:line="240" w:lineRule="auto"/>
        <w:ind w:firstLine="0"/>
      </w:pPr>
    </w:p>
    <w:p w14:paraId="37A20137" w14:textId="62ED14F8" w:rsidR="007126A2" w:rsidRDefault="006041D6" w:rsidP="00F171C0">
      <w:pPr>
        <w:pStyle w:val="0Maintext"/>
        <w:spacing w:after="120" w:afterAutospacing="0" w:line="240" w:lineRule="auto"/>
        <w:ind w:firstLine="0"/>
      </w:pPr>
      <w:r>
        <w:t>In RAN1#112, the concept of so</w:t>
      </w:r>
      <w:r w:rsidR="00513D2D">
        <w:t xml:space="preserve"> </w:t>
      </w:r>
      <w:r>
        <w:t>called dynamic SBFD was discussed where the following agreement was reached to further study:</w:t>
      </w:r>
    </w:p>
    <w:p w14:paraId="3759EC29" w14:textId="77777777" w:rsidR="006041D6" w:rsidRPr="006041D6" w:rsidRDefault="006041D6" w:rsidP="006041D6">
      <w:pPr>
        <w:jc w:val="both"/>
        <w:rPr>
          <w:rFonts w:eastAsia="Malgun Gothic"/>
          <w:b/>
          <w:sz w:val="20"/>
          <w:szCs w:val="20"/>
          <w:highlight w:val="green"/>
        </w:rPr>
      </w:pPr>
      <w:r w:rsidRPr="006041D6">
        <w:rPr>
          <w:rFonts w:eastAsia="Malgun Gothic"/>
          <w:b/>
          <w:sz w:val="20"/>
          <w:szCs w:val="20"/>
          <w:highlight w:val="green"/>
        </w:rPr>
        <w:t>Agreement</w:t>
      </w:r>
    </w:p>
    <w:p w14:paraId="0FC5B87D" w14:textId="77777777" w:rsidR="006041D6" w:rsidRPr="006041D6" w:rsidRDefault="006041D6" w:rsidP="006041D6">
      <w:pPr>
        <w:jc w:val="both"/>
        <w:rPr>
          <w:rFonts w:eastAsia="Malgun Gothic"/>
          <w:sz w:val="20"/>
          <w:szCs w:val="20"/>
        </w:rPr>
      </w:pPr>
      <w:r w:rsidRPr="006041D6">
        <w:rPr>
          <w:rFonts w:eastAsia="Malgun Gothic"/>
          <w:sz w:val="20"/>
          <w:szCs w:val="20"/>
        </w:rPr>
        <w:t>For dynamic SBFD,</w:t>
      </w:r>
    </w:p>
    <w:p w14:paraId="2F4353DA" w14:textId="77777777" w:rsidR="006041D6" w:rsidRPr="006041D6" w:rsidRDefault="006041D6" w:rsidP="006041D6">
      <w:pPr>
        <w:numPr>
          <w:ilvl w:val="1"/>
          <w:numId w:val="33"/>
        </w:numPr>
        <w:jc w:val="both"/>
        <w:rPr>
          <w:rFonts w:eastAsia="Malgun Gothic"/>
          <w:sz w:val="20"/>
          <w:szCs w:val="20"/>
        </w:rPr>
      </w:pPr>
      <w:r w:rsidRPr="006041D6">
        <w:rPr>
          <w:rFonts w:eastAsia="Malgun Gothic"/>
          <w:sz w:val="20"/>
          <w:szCs w:val="20"/>
        </w:rPr>
        <w:t xml:space="preserve">For SBFD-aware UEs, further study whether DL receptions outside semi-statically configured DL </w:t>
      </w:r>
      <w:proofErr w:type="spellStart"/>
      <w:r w:rsidRPr="006041D6">
        <w:rPr>
          <w:rFonts w:eastAsia="Malgun Gothic"/>
          <w:sz w:val="20"/>
          <w:szCs w:val="20"/>
        </w:rPr>
        <w:t>subband</w:t>
      </w:r>
      <w:proofErr w:type="spellEnd"/>
      <w:r w:rsidRPr="006041D6">
        <w:rPr>
          <w:rFonts w:eastAsia="Malgun Gothic"/>
          <w:sz w:val="20"/>
          <w:szCs w:val="20"/>
        </w:rPr>
        <w:t xml:space="preserve">(s) are allowed or not in a symbol configured as DL in </w:t>
      </w:r>
      <w:r w:rsidRPr="006041D6">
        <w:rPr>
          <w:rFonts w:eastAsia="Malgun Gothic"/>
          <w:i/>
          <w:sz w:val="20"/>
          <w:szCs w:val="20"/>
        </w:rPr>
        <w:t>TDD-UL-DL-</w:t>
      </w:r>
      <w:proofErr w:type="spellStart"/>
      <w:r w:rsidRPr="006041D6">
        <w:rPr>
          <w:rFonts w:eastAsia="Malgun Gothic"/>
          <w:i/>
          <w:sz w:val="20"/>
          <w:szCs w:val="20"/>
        </w:rPr>
        <w:t>ConfigCommon</w:t>
      </w:r>
      <w:proofErr w:type="spellEnd"/>
      <w:r w:rsidRPr="006041D6">
        <w:rPr>
          <w:rFonts w:eastAsia="Malgun Gothic"/>
          <w:sz w:val="20"/>
          <w:szCs w:val="20"/>
        </w:rPr>
        <w:t xml:space="preserve"> based on the following options:</w:t>
      </w:r>
    </w:p>
    <w:p w14:paraId="44F48DC3" w14:textId="77777777" w:rsidR="006041D6" w:rsidRPr="006041D6" w:rsidRDefault="006041D6" w:rsidP="006041D6">
      <w:pPr>
        <w:pStyle w:val="ListParagraph"/>
        <w:numPr>
          <w:ilvl w:val="2"/>
          <w:numId w:val="33"/>
        </w:numPr>
        <w:ind w:leftChars="0"/>
        <w:jc w:val="both"/>
        <w:rPr>
          <w:rFonts w:ascii="Times New Roman" w:eastAsia="Malgun Gothic" w:hAnsi="Times New Roman"/>
          <w:szCs w:val="20"/>
          <w:lang w:eastAsia="zh-CN"/>
        </w:rPr>
      </w:pPr>
      <w:r w:rsidRPr="006041D6">
        <w:rPr>
          <w:rFonts w:ascii="Times New Roman" w:eastAsia="Malgun Gothic" w:hAnsi="Times New Roman"/>
          <w:szCs w:val="20"/>
          <w:lang w:eastAsia="zh-CN"/>
        </w:rPr>
        <w:t xml:space="preserve">Option 1 (semi-static): DL receptions outside semi-statically configured DL </w:t>
      </w:r>
      <w:proofErr w:type="spellStart"/>
      <w:r w:rsidRPr="006041D6">
        <w:rPr>
          <w:rFonts w:ascii="Times New Roman" w:eastAsia="Malgun Gothic" w:hAnsi="Times New Roman"/>
          <w:szCs w:val="20"/>
          <w:lang w:eastAsia="zh-CN"/>
        </w:rPr>
        <w:t>subband</w:t>
      </w:r>
      <w:proofErr w:type="spellEnd"/>
      <w:r w:rsidRPr="006041D6">
        <w:rPr>
          <w:rFonts w:ascii="Times New Roman" w:eastAsia="Malgun Gothic" w:hAnsi="Times New Roman"/>
          <w:szCs w:val="20"/>
          <w:lang w:eastAsia="zh-CN"/>
        </w:rPr>
        <w:t xml:space="preserve">(s) are not </w:t>
      </w:r>
      <w:proofErr w:type="gramStart"/>
      <w:r w:rsidRPr="006041D6">
        <w:rPr>
          <w:rFonts w:ascii="Times New Roman" w:eastAsia="Malgun Gothic" w:hAnsi="Times New Roman"/>
          <w:szCs w:val="20"/>
          <w:lang w:eastAsia="zh-CN"/>
        </w:rPr>
        <w:t>allowed</w:t>
      </w:r>
      <w:proofErr w:type="gramEnd"/>
    </w:p>
    <w:p w14:paraId="74EF5B30" w14:textId="77777777" w:rsidR="006041D6" w:rsidRPr="006041D6" w:rsidRDefault="006041D6" w:rsidP="006041D6">
      <w:pPr>
        <w:pStyle w:val="ListParagraph"/>
        <w:numPr>
          <w:ilvl w:val="2"/>
          <w:numId w:val="33"/>
        </w:numPr>
        <w:ind w:leftChars="0"/>
        <w:jc w:val="both"/>
        <w:rPr>
          <w:rFonts w:ascii="Times New Roman" w:eastAsia="Malgun Gothic" w:hAnsi="Times New Roman"/>
          <w:szCs w:val="20"/>
          <w:lang w:eastAsia="zh-CN"/>
        </w:rPr>
      </w:pPr>
      <w:r w:rsidRPr="006041D6">
        <w:rPr>
          <w:rFonts w:ascii="Times New Roman" w:eastAsia="Malgun Gothic" w:hAnsi="Times New Roman"/>
          <w:szCs w:val="20"/>
          <w:lang w:eastAsia="zh-CN"/>
        </w:rPr>
        <w:t xml:space="preserve">Option 2: DL receptions outside semi-statically configured DL </w:t>
      </w:r>
      <w:proofErr w:type="spellStart"/>
      <w:r w:rsidRPr="006041D6">
        <w:rPr>
          <w:rFonts w:ascii="Times New Roman" w:eastAsia="Malgun Gothic" w:hAnsi="Times New Roman"/>
          <w:szCs w:val="20"/>
          <w:lang w:eastAsia="zh-CN"/>
        </w:rPr>
        <w:t>subband</w:t>
      </w:r>
      <w:proofErr w:type="spellEnd"/>
      <w:r w:rsidRPr="006041D6">
        <w:rPr>
          <w:rFonts w:ascii="Times New Roman" w:eastAsia="Malgun Gothic" w:hAnsi="Times New Roman"/>
          <w:szCs w:val="20"/>
          <w:lang w:eastAsia="zh-CN"/>
        </w:rPr>
        <w:t xml:space="preserve">(s) are </w:t>
      </w:r>
      <w:proofErr w:type="gramStart"/>
      <w:r w:rsidRPr="006041D6">
        <w:rPr>
          <w:rFonts w:ascii="Times New Roman" w:eastAsia="Malgun Gothic" w:hAnsi="Times New Roman"/>
          <w:szCs w:val="20"/>
          <w:lang w:eastAsia="zh-CN"/>
        </w:rPr>
        <w:t>allowed</w:t>
      </w:r>
      <w:proofErr w:type="gramEnd"/>
      <w:r w:rsidRPr="006041D6">
        <w:rPr>
          <w:rFonts w:ascii="Times New Roman" w:eastAsia="Malgun Gothic" w:hAnsi="Times New Roman"/>
          <w:szCs w:val="20"/>
          <w:lang w:eastAsia="zh-CN"/>
        </w:rPr>
        <w:t xml:space="preserve"> </w:t>
      </w:r>
    </w:p>
    <w:p w14:paraId="1D8A291D" w14:textId="77777777" w:rsidR="006041D6" w:rsidRPr="006041D6" w:rsidRDefault="006041D6" w:rsidP="006041D6">
      <w:pPr>
        <w:numPr>
          <w:ilvl w:val="1"/>
          <w:numId w:val="33"/>
        </w:numPr>
        <w:jc w:val="both"/>
        <w:rPr>
          <w:rFonts w:eastAsia="Malgun Gothic"/>
          <w:sz w:val="20"/>
          <w:szCs w:val="20"/>
        </w:rPr>
      </w:pPr>
      <w:r w:rsidRPr="006041D6">
        <w:rPr>
          <w:rFonts w:eastAsia="Malgun Gothic"/>
          <w:sz w:val="20"/>
          <w:szCs w:val="20"/>
        </w:rPr>
        <w:t xml:space="preserve">For SBFD-aware UEs, further study whether DL receptions outside semi-statically configured DL </w:t>
      </w:r>
      <w:proofErr w:type="spellStart"/>
      <w:r w:rsidRPr="006041D6">
        <w:rPr>
          <w:rFonts w:eastAsia="Malgun Gothic"/>
          <w:sz w:val="20"/>
          <w:szCs w:val="20"/>
        </w:rPr>
        <w:t>subband</w:t>
      </w:r>
      <w:proofErr w:type="spellEnd"/>
      <w:r w:rsidRPr="006041D6">
        <w:rPr>
          <w:rFonts w:eastAsia="Malgun Gothic"/>
          <w:sz w:val="20"/>
          <w:szCs w:val="20"/>
        </w:rPr>
        <w:t xml:space="preserve">(s) and UL transmissions outside semi-statically configured UL </w:t>
      </w:r>
      <w:proofErr w:type="spellStart"/>
      <w:r w:rsidRPr="006041D6">
        <w:rPr>
          <w:rFonts w:eastAsia="Malgun Gothic"/>
          <w:sz w:val="20"/>
          <w:szCs w:val="20"/>
        </w:rPr>
        <w:t>subband</w:t>
      </w:r>
      <w:proofErr w:type="spellEnd"/>
      <w:r w:rsidRPr="006041D6">
        <w:rPr>
          <w:rFonts w:eastAsia="Malgun Gothic"/>
          <w:sz w:val="20"/>
          <w:szCs w:val="20"/>
        </w:rPr>
        <w:t xml:space="preserve"> are allowed or not in the symbol configured as flexible in </w:t>
      </w:r>
      <w:r w:rsidRPr="006041D6">
        <w:rPr>
          <w:rFonts w:eastAsia="Malgun Gothic"/>
          <w:i/>
          <w:sz w:val="20"/>
          <w:szCs w:val="20"/>
        </w:rPr>
        <w:t>TDD-UL-DL-</w:t>
      </w:r>
      <w:proofErr w:type="spellStart"/>
      <w:r w:rsidRPr="006041D6">
        <w:rPr>
          <w:rFonts w:eastAsia="Malgun Gothic"/>
          <w:i/>
          <w:sz w:val="20"/>
          <w:szCs w:val="20"/>
        </w:rPr>
        <w:t>ConfigCommon</w:t>
      </w:r>
      <w:proofErr w:type="spellEnd"/>
      <w:r w:rsidRPr="006041D6">
        <w:rPr>
          <w:rFonts w:eastAsia="Malgun Gothic"/>
          <w:sz w:val="20"/>
          <w:szCs w:val="20"/>
        </w:rPr>
        <w:t xml:space="preserve"> based on the following options:</w:t>
      </w:r>
    </w:p>
    <w:p w14:paraId="58580DEF" w14:textId="77777777" w:rsidR="006041D6" w:rsidRPr="006041D6" w:rsidRDefault="006041D6" w:rsidP="006041D6">
      <w:pPr>
        <w:pStyle w:val="ListParagraph"/>
        <w:numPr>
          <w:ilvl w:val="2"/>
          <w:numId w:val="33"/>
        </w:numPr>
        <w:ind w:leftChars="0"/>
        <w:jc w:val="both"/>
        <w:rPr>
          <w:rFonts w:ascii="Times New Roman" w:eastAsia="Malgun Gothic" w:hAnsi="Times New Roman"/>
          <w:szCs w:val="20"/>
          <w:lang w:eastAsia="zh-CN"/>
        </w:rPr>
      </w:pPr>
      <w:r w:rsidRPr="006041D6">
        <w:rPr>
          <w:rFonts w:ascii="Times New Roman" w:eastAsia="Malgun Gothic" w:hAnsi="Times New Roman"/>
          <w:szCs w:val="20"/>
          <w:lang w:eastAsia="zh-CN"/>
        </w:rPr>
        <w:t xml:space="preserve">Option 1 (semi-static): DL receptions outside semi-statically configured DL </w:t>
      </w:r>
      <w:proofErr w:type="spellStart"/>
      <w:r w:rsidRPr="006041D6">
        <w:rPr>
          <w:rFonts w:ascii="Times New Roman" w:eastAsia="Malgun Gothic" w:hAnsi="Times New Roman"/>
          <w:szCs w:val="20"/>
          <w:lang w:eastAsia="zh-CN"/>
        </w:rPr>
        <w:t>subband</w:t>
      </w:r>
      <w:proofErr w:type="spellEnd"/>
      <w:r w:rsidRPr="006041D6">
        <w:rPr>
          <w:rFonts w:ascii="Times New Roman" w:eastAsia="Malgun Gothic" w:hAnsi="Times New Roman"/>
          <w:szCs w:val="20"/>
          <w:lang w:eastAsia="zh-CN"/>
        </w:rPr>
        <w:t xml:space="preserve">(s) are not allowed and UL transmissions outside semi-statically configured UL </w:t>
      </w:r>
      <w:proofErr w:type="spellStart"/>
      <w:r w:rsidRPr="006041D6">
        <w:rPr>
          <w:rFonts w:ascii="Times New Roman" w:eastAsia="Malgun Gothic" w:hAnsi="Times New Roman"/>
          <w:szCs w:val="20"/>
          <w:lang w:eastAsia="zh-CN"/>
        </w:rPr>
        <w:t>subband</w:t>
      </w:r>
      <w:proofErr w:type="spellEnd"/>
      <w:r w:rsidRPr="006041D6">
        <w:rPr>
          <w:rFonts w:ascii="Times New Roman" w:eastAsia="Malgun Gothic" w:hAnsi="Times New Roman"/>
          <w:szCs w:val="20"/>
          <w:lang w:eastAsia="zh-CN"/>
        </w:rPr>
        <w:t xml:space="preserve"> are not </w:t>
      </w:r>
      <w:proofErr w:type="gramStart"/>
      <w:r w:rsidRPr="006041D6">
        <w:rPr>
          <w:rFonts w:ascii="Times New Roman" w:eastAsia="Malgun Gothic" w:hAnsi="Times New Roman"/>
          <w:szCs w:val="20"/>
          <w:lang w:eastAsia="zh-CN"/>
        </w:rPr>
        <w:t>allowed</w:t>
      </w:r>
      <w:proofErr w:type="gramEnd"/>
    </w:p>
    <w:p w14:paraId="451B5FD8" w14:textId="77777777" w:rsidR="006041D6" w:rsidRPr="006041D6" w:rsidRDefault="006041D6" w:rsidP="006041D6">
      <w:pPr>
        <w:pStyle w:val="ListParagraph"/>
        <w:numPr>
          <w:ilvl w:val="2"/>
          <w:numId w:val="33"/>
        </w:numPr>
        <w:ind w:leftChars="0"/>
        <w:jc w:val="both"/>
        <w:rPr>
          <w:rFonts w:ascii="Times New Roman" w:eastAsia="Malgun Gothic" w:hAnsi="Times New Roman"/>
          <w:szCs w:val="20"/>
          <w:lang w:eastAsia="zh-CN"/>
        </w:rPr>
      </w:pPr>
      <w:r w:rsidRPr="006041D6">
        <w:rPr>
          <w:rFonts w:ascii="Times New Roman" w:eastAsia="Malgun Gothic" w:hAnsi="Times New Roman"/>
          <w:szCs w:val="20"/>
          <w:lang w:eastAsia="zh-CN"/>
        </w:rPr>
        <w:t xml:space="preserve">Option 2: DL receptions outside semi-statically configured DL </w:t>
      </w:r>
      <w:proofErr w:type="spellStart"/>
      <w:r w:rsidRPr="006041D6">
        <w:rPr>
          <w:rFonts w:ascii="Times New Roman" w:eastAsia="Malgun Gothic" w:hAnsi="Times New Roman"/>
          <w:szCs w:val="20"/>
          <w:lang w:eastAsia="zh-CN"/>
        </w:rPr>
        <w:t>subband</w:t>
      </w:r>
      <w:proofErr w:type="spellEnd"/>
      <w:r w:rsidRPr="006041D6">
        <w:rPr>
          <w:rFonts w:ascii="Times New Roman" w:eastAsia="Malgun Gothic" w:hAnsi="Times New Roman"/>
          <w:szCs w:val="20"/>
          <w:lang w:eastAsia="zh-CN"/>
        </w:rPr>
        <w:t xml:space="preserve">(s) are </w:t>
      </w:r>
      <w:proofErr w:type="gramStart"/>
      <w:r w:rsidRPr="006041D6">
        <w:rPr>
          <w:rFonts w:ascii="Times New Roman" w:eastAsia="Malgun Gothic" w:hAnsi="Times New Roman"/>
          <w:szCs w:val="20"/>
          <w:lang w:eastAsia="zh-CN"/>
        </w:rPr>
        <w:t>allowed</w:t>
      </w:r>
      <w:proofErr w:type="gramEnd"/>
      <w:r w:rsidRPr="006041D6">
        <w:rPr>
          <w:rFonts w:ascii="Times New Roman" w:eastAsia="Malgun Gothic" w:hAnsi="Times New Roman"/>
          <w:szCs w:val="20"/>
          <w:lang w:eastAsia="zh-CN"/>
        </w:rPr>
        <w:t xml:space="preserve"> </w:t>
      </w:r>
    </w:p>
    <w:p w14:paraId="4638A906" w14:textId="77777777" w:rsidR="006041D6" w:rsidRPr="006041D6" w:rsidRDefault="006041D6" w:rsidP="006041D6">
      <w:pPr>
        <w:pStyle w:val="ListParagraph"/>
        <w:numPr>
          <w:ilvl w:val="3"/>
          <w:numId w:val="33"/>
        </w:numPr>
        <w:ind w:leftChars="0"/>
        <w:jc w:val="both"/>
        <w:rPr>
          <w:rFonts w:ascii="Times New Roman" w:eastAsia="Malgun Gothic" w:hAnsi="Times New Roman"/>
          <w:szCs w:val="20"/>
          <w:lang w:eastAsia="zh-CN"/>
        </w:rPr>
      </w:pPr>
      <w:r w:rsidRPr="006041D6">
        <w:rPr>
          <w:rFonts w:ascii="Times New Roman" w:eastAsia="Malgun Gothic" w:hAnsi="Times New Roman"/>
          <w:szCs w:val="20"/>
          <w:lang w:eastAsia="zh-CN"/>
        </w:rPr>
        <w:t xml:space="preserve">UL transmissions outside the semi-statically configured UL </w:t>
      </w:r>
      <w:proofErr w:type="spellStart"/>
      <w:r w:rsidRPr="006041D6">
        <w:rPr>
          <w:rFonts w:ascii="Times New Roman" w:eastAsia="Malgun Gothic" w:hAnsi="Times New Roman"/>
          <w:szCs w:val="20"/>
          <w:lang w:eastAsia="zh-CN"/>
        </w:rPr>
        <w:t>subbands</w:t>
      </w:r>
      <w:proofErr w:type="spellEnd"/>
      <w:r w:rsidRPr="006041D6">
        <w:rPr>
          <w:rFonts w:ascii="Times New Roman" w:eastAsia="Malgun Gothic" w:hAnsi="Times New Roman"/>
          <w:szCs w:val="20"/>
          <w:lang w:eastAsia="zh-CN"/>
        </w:rPr>
        <w:t xml:space="preserve"> are not </w:t>
      </w:r>
      <w:proofErr w:type="gramStart"/>
      <w:r w:rsidRPr="006041D6">
        <w:rPr>
          <w:rFonts w:ascii="Times New Roman" w:eastAsia="Malgun Gothic" w:hAnsi="Times New Roman"/>
          <w:szCs w:val="20"/>
          <w:lang w:eastAsia="zh-CN"/>
        </w:rPr>
        <w:t>allowed</w:t>
      </w:r>
      <w:proofErr w:type="gramEnd"/>
    </w:p>
    <w:p w14:paraId="06B936EE" w14:textId="77777777" w:rsidR="006041D6" w:rsidRPr="006041D6" w:rsidRDefault="006041D6" w:rsidP="006041D6">
      <w:pPr>
        <w:pStyle w:val="ListParagraph"/>
        <w:numPr>
          <w:ilvl w:val="2"/>
          <w:numId w:val="33"/>
        </w:numPr>
        <w:ind w:leftChars="0"/>
        <w:jc w:val="both"/>
        <w:rPr>
          <w:rFonts w:ascii="Times New Roman" w:eastAsia="Malgun Gothic" w:hAnsi="Times New Roman"/>
          <w:szCs w:val="20"/>
          <w:lang w:eastAsia="zh-CN"/>
        </w:rPr>
      </w:pPr>
      <w:r w:rsidRPr="006041D6">
        <w:rPr>
          <w:rFonts w:ascii="Times New Roman" w:eastAsia="Malgun Gothic" w:hAnsi="Times New Roman"/>
          <w:szCs w:val="20"/>
          <w:lang w:eastAsia="zh-CN"/>
        </w:rPr>
        <w:t xml:space="preserve">Option 3: DL receptions outside semi-statically configured DL </w:t>
      </w:r>
      <w:proofErr w:type="spellStart"/>
      <w:r w:rsidRPr="006041D6">
        <w:rPr>
          <w:rFonts w:ascii="Times New Roman" w:eastAsia="Malgun Gothic" w:hAnsi="Times New Roman"/>
          <w:szCs w:val="20"/>
          <w:lang w:eastAsia="zh-CN"/>
        </w:rPr>
        <w:t>subband</w:t>
      </w:r>
      <w:proofErr w:type="spellEnd"/>
      <w:r w:rsidRPr="006041D6">
        <w:rPr>
          <w:rFonts w:ascii="Times New Roman" w:eastAsia="Malgun Gothic" w:hAnsi="Times New Roman"/>
          <w:szCs w:val="20"/>
          <w:lang w:eastAsia="zh-CN"/>
        </w:rPr>
        <w:t xml:space="preserve">(s) are </w:t>
      </w:r>
      <w:proofErr w:type="gramStart"/>
      <w:r w:rsidRPr="006041D6">
        <w:rPr>
          <w:rFonts w:ascii="Times New Roman" w:eastAsia="Malgun Gothic" w:hAnsi="Times New Roman"/>
          <w:szCs w:val="20"/>
          <w:lang w:eastAsia="zh-CN"/>
        </w:rPr>
        <w:t>allowed</w:t>
      </w:r>
      <w:proofErr w:type="gramEnd"/>
    </w:p>
    <w:p w14:paraId="0A7D0395" w14:textId="77777777" w:rsidR="006041D6" w:rsidRPr="006041D6" w:rsidRDefault="006041D6" w:rsidP="006041D6">
      <w:pPr>
        <w:pStyle w:val="ListParagraph"/>
        <w:numPr>
          <w:ilvl w:val="3"/>
          <w:numId w:val="33"/>
        </w:numPr>
        <w:ind w:leftChars="0"/>
        <w:jc w:val="both"/>
        <w:rPr>
          <w:rFonts w:ascii="Times New Roman" w:eastAsia="Malgun Gothic" w:hAnsi="Times New Roman"/>
          <w:szCs w:val="20"/>
          <w:lang w:eastAsia="zh-CN"/>
        </w:rPr>
      </w:pPr>
      <w:r w:rsidRPr="006041D6">
        <w:rPr>
          <w:rFonts w:ascii="Times New Roman" w:eastAsia="Malgun Gothic" w:hAnsi="Times New Roman"/>
          <w:szCs w:val="20"/>
          <w:lang w:eastAsia="zh-CN"/>
        </w:rPr>
        <w:t xml:space="preserve">UL transmissions outside the semi-statically configured UL </w:t>
      </w:r>
      <w:proofErr w:type="spellStart"/>
      <w:r w:rsidRPr="006041D6">
        <w:rPr>
          <w:rFonts w:ascii="Times New Roman" w:eastAsia="Malgun Gothic" w:hAnsi="Times New Roman"/>
          <w:szCs w:val="20"/>
          <w:lang w:eastAsia="zh-CN"/>
        </w:rPr>
        <w:t>subbands</w:t>
      </w:r>
      <w:proofErr w:type="spellEnd"/>
      <w:r w:rsidRPr="006041D6">
        <w:rPr>
          <w:rFonts w:ascii="Times New Roman" w:eastAsia="Malgun Gothic" w:hAnsi="Times New Roman"/>
          <w:szCs w:val="20"/>
          <w:lang w:eastAsia="zh-CN"/>
        </w:rPr>
        <w:t xml:space="preserve"> are </w:t>
      </w:r>
      <w:proofErr w:type="gramStart"/>
      <w:r w:rsidRPr="006041D6">
        <w:rPr>
          <w:rFonts w:ascii="Times New Roman" w:eastAsia="Malgun Gothic" w:hAnsi="Times New Roman"/>
          <w:szCs w:val="20"/>
          <w:lang w:eastAsia="zh-CN"/>
        </w:rPr>
        <w:t>allowed</w:t>
      </w:r>
      <w:proofErr w:type="gramEnd"/>
    </w:p>
    <w:p w14:paraId="78FF2AAA" w14:textId="77777777" w:rsidR="006041D6" w:rsidRPr="006041D6" w:rsidRDefault="006041D6" w:rsidP="006041D6">
      <w:pPr>
        <w:tabs>
          <w:tab w:val="left" w:pos="0"/>
        </w:tabs>
        <w:jc w:val="both"/>
        <w:rPr>
          <w:rFonts w:eastAsia="Malgun Gothic"/>
          <w:sz w:val="20"/>
          <w:szCs w:val="20"/>
        </w:rPr>
      </w:pPr>
      <w:r w:rsidRPr="006041D6">
        <w:rPr>
          <w:rFonts w:eastAsia="Malgun Gothic"/>
          <w:sz w:val="20"/>
          <w:szCs w:val="20"/>
        </w:rPr>
        <w:t>Dynamic SBFD should be compared with dynamic TDD and/or semi-static SBFD in terms of performance, implementation complexity, switching latency.</w:t>
      </w:r>
    </w:p>
    <w:p w14:paraId="7014BD28" w14:textId="1E10753E" w:rsidR="006041D6" w:rsidRPr="006041D6" w:rsidRDefault="006041D6" w:rsidP="006041D6">
      <w:pPr>
        <w:tabs>
          <w:tab w:val="left" w:pos="0"/>
        </w:tabs>
        <w:jc w:val="both"/>
        <w:rPr>
          <w:rFonts w:eastAsia="Malgun Gothic"/>
          <w:sz w:val="20"/>
          <w:szCs w:val="20"/>
        </w:rPr>
      </w:pPr>
      <w:r w:rsidRPr="006041D6">
        <w:rPr>
          <w:rFonts w:eastAsia="Malgun Gothic"/>
          <w:sz w:val="20"/>
          <w:szCs w:val="20"/>
        </w:rPr>
        <w:t>For each option, additional conditions may apply to determine whether the option is applicable.</w:t>
      </w:r>
    </w:p>
    <w:p w14:paraId="02166DA8" w14:textId="77777777" w:rsidR="006041D6" w:rsidRDefault="006041D6" w:rsidP="006041D6">
      <w:pPr>
        <w:pStyle w:val="0Maintext"/>
        <w:spacing w:after="120" w:afterAutospacing="0" w:line="240" w:lineRule="auto"/>
        <w:ind w:firstLine="0"/>
        <w:rPr>
          <w:b/>
          <w:bCs/>
          <w:lang w:val="en-US" w:eastAsia="zh-CN"/>
        </w:rPr>
      </w:pPr>
    </w:p>
    <w:p w14:paraId="6F8A0C45" w14:textId="460A81E1" w:rsidR="006041D6" w:rsidRPr="006041D6" w:rsidRDefault="006041D6" w:rsidP="006041D6">
      <w:pPr>
        <w:pStyle w:val="0Maintext"/>
        <w:spacing w:after="120" w:afterAutospacing="0" w:line="240" w:lineRule="auto"/>
        <w:ind w:firstLine="0"/>
        <w:rPr>
          <w:lang w:val="en-US" w:eastAsia="zh-CN"/>
        </w:rPr>
      </w:pPr>
      <w:r w:rsidRPr="006041D6">
        <w:rPr>
          <w:lang w:val="en-US" w:eastAsia="zh-CN"/>
        </w:rPr>
        <w:t>In our view, if a RRC configured SBFD symbol/slot is overridden by a dynamic grant, some preparation timeline</w:t>
      </w:r>
      <w:r w:rsidR="004968EE">
        <w:rPr>
          <w:lang w:val="en-US" w:eastAsia="zh-CN"/>
        </w:rPr>
        <w:t xml:space="preserve"> required at the UE side</w:t>
      </w:r>
      <w:r w:rsidRPr="006041D6">
        <w:rPr>
          <w:lang w:val="en-US" w:eastAsia="zh-CN"/>
        </w:rPr>
        <w:t xml:space="preserve"> is needed to be met by </w:t>
      </w:r>
      <w:r w:rsidR="004968EE">
        <w:rPr>
          <w:lang w:val="en-US" w:eastAsia="zh-CN"/>
        </w:rPr>
        <w:t xml:space="preserve">the </w:t>
      </w:r>
      <w:r w:rsidRPr="006041D6">
        <w:rPr>
          <w:lang w:val="en-US" w:eastAsia="zh-CN"/>
        </w:rPr>
        <w:t xml:space="preserve">scheduler. Such a timeline is defined between the last symbol of DCI indicating overriding SBFD configuration and the first symbol of the dynamic grant (or the first SBFD symbol, whichever comes earlier). This timeline is needed </w:t>
      </w:r>
      <w:proofErr w:type="gramStart"/>
      <w:r w:rsidRPr="006041D6">
        <w:rPr>
          <w:lang w:val="en-US" w:eastAsia="zh-CN"/>
        </w:rPr>
        <w:t>similar to</w:t>
      </w:r>
      <w:proofErr w:type="gramEnd"/>
      <w:r w:rsidRPr="006041D6">
        <w:rPr>
          <w:lang w:val="en-US" w:eastAsia="zh-CN"/>
        </w:rPr>
        <w:t xml:space="preserve"> BWP switching, especially if a dynamic grant indicates UL transmission outside UL sub-band. </w:t>
      </w:r>
      <w:r>
        <w:rPr>
          <w:lang w:val="en-US" w:eastAsia="zh-CN"/>
        </w:rPr>
        <w:t>Given that performance benefit for SBFD operation in general, and dynamic overriding of SBFD configuration in specific, is not clear yet, we prefer to de-prioritize this aspect. Having said that, we have the following proposal</w:t>
      </w:r>
      <w:r w:rsidR="00B46FAB">
        <w:rPr>
          <w:lang w:val="en-US" w:eastAsia="zh-CN"/>
        </w:rPr>
        <w:t>:</w:t>
      </w:r>
    </w:p>
    <w:p w14:paraId="2896AC3A" w14:textId="06195366" w:rsidR="006041D6" w:rsidRDefault="006041D6" w:rsidP="00F171C0">
      <w:pPr>
        <w:pStyle w:val="0Maintext"/>
        <w:spacing w:after="120" w:afterAutospacing="0" w:line="240" w:lineRule="auto"/>
        <w:ind w:firstLine="0"/>
        <w:rPr>
          <w:rFonts w:eastAsia="Malgun Gothic" w:cs="Times New Roman"/>
          <w:lang w:eastAsia="zh-CN"/>
        </w:rPr>
      </w:pPr>
      <w:r w:rsidRPr="00F61A78">
        <w:rPr>
          <w:b/>
          <w:bCs/>
          <w:lang w:val="en-US" w:eastAsia="zh-CN"/>
        </w:rPr>
        <w:t xml:space="preserve">Proposal </w:t>
      </w:r>
      <w:r>
        <w:rPr>
          <w:b/>
          <w:bCs/>
          <w:lang w:val="en-US" w:eastAsia="zh-CN"/>
        </w:rPr>
        <w:t>2</w:t>
      </w:r>
      <w:r w:rsidRPr="00F61A78">
        <w:rPr>
          <w:lang w:val="en-US" w:eastAsia="zh-CN"/>
        </w:rPr>
        <w:t xml:space="preserve">: </w:t>
      </w:r>
      <w:r w:rsidRPr="006041D6">
        <w:rPr>
          <w:rFonts w:eastAsia="Malgun Gothic" w:cs="Times New Roman"/>
          <w:lang w:eastAsia="zh-CN"/>
        </w:rPr>
        <w:t>For SBFD-aware UEs</w:t>
      </w:r>
      <w:r>
        <w:rPr>
          <w:rFonts w:eastAsia="Malgun Gothic" w:cs="Times New Roman"/>
          <w:lang w:eastAsia="zh-CN"/>
        </w:rPr>
        <w:t xml:space="preserve">, </w:t>
      </w:r>
      <w:r w:rsidRPr="006041D6">
        <w:rPr>
          <w:rFonts w:eastAsia="Malgun Gothic" w:cs="Times New Roman"/>
          <w:lang w:eastAsia="zh-CN"/>
        </w:rPr>
        <w:t xml:space="preserve">DL receptions outside semi-statically configured DL </w:t>
      </w:r>
      <w:proofErr w:type="spellStart"/>
      <w:r w:rsidRPr="006041D6">
        <w:rPr>
          <w:rFonts w:eastAsia="Malgun Gothic" w:cs="Times New Roman"/>
          <w:lang w:eastAsia="zh-CN"/>
        </w:rPr>
        <w:t>subband</w:t>
      </w:r>
      <w:proofErr w:type="spellEnd"/>
      <w:r w:rsidRPr="006041D6">
        <w:rPr>
          <w:rFonts w:eastAsia="Malgun Gothic" w:cs="Times New Roman"/>
          <w:lang w:eastAsia="zh-CN"/>
        </w:rPr>
        <w:t xml:space="preserve">(s) </w:t>
      </w:r>
      <w:r>
        <w:rPr>
          <w:rFonts w:eastAsia="Malgun Gothic" w:cs="Times New Roman"/>
          <w:lang w:eastAsia="zh-CN"/>
        </w:rPr>
        <w:t>or</w:t>
      </w:r>
      <w:r w:rsidRPr="006041D6">
        <w:rPr>
          <w:rFonts w:eastAsia="Malgun Gothic" w:cs="Times New Roman"/>
          <w:lang w:eastAsia="zh-CN"/>
        </w:rPr>
        <w:t xml:space="preserve"> UL transmissions outside semi-statically configured UL </w:t>
      </w:r>
      <w:proofErr w:type="spellStart"/>
      <w:r w:rsidRPr="006041D6">
        <w:rPr>
          <w:rFonts w:eastAsia="Malgun Gothic" w:cs="Times New Roman"/>
          <w:lang w:eastAsia="zh-CN"/>
        </w:rPr>
        <w:t>subband</w:t>
      </w:r>
      <w:proofErr w:type="spellEnd"/>
      <w:r w:rsidRPr="006041D6">
        <w:rPr>
          <w:rFonts w:eastAsia="Malgun Gothic" w:cs="Times New Roman"/>
          <w:lang w:eastAsia="zh-CN"/>
        </w:rPr>
        <w:t xml:space="preserve"> are not allowed</w:t>
      </w:r>
      <w:r>
        <w:rPr>
          <w:rFonts w:eastAsia="Malgun Gothic" w:cs="Times New Roman"/>
          <w:lang w:eastAsia="zh-CN"/>
        </w:rPr>
        <w:t>.</w:t>
      </w:r>
    </w:p>
    <w:p w14:paraId="6AFEF62A" w14:textId="77777777" w:rsidR="00A7276B" w:rsidRDefault="00A7276B" w:rsidP="00F171C0">
      <w:pPr>
        <w:pStyle w:val="0Maintext"/>
        <w:spacing w:after="120" w:afterAutospacing="0" w:line="240" w:lineRule="auto"/>
        <w:ind w:firstLine="0"/>
        <w:rPr>
          <w:rFonts w:eastAsia="Malgun Gothic" w:cs="Times"/>
        </w:rPr>
      </w:pPr>
    </w:p>
    <w:p w14:paraId="33B733BF" w14:textId="2317EC6B" w:rsidR="004968EE" w:rsidRDefault="00A7276B" w:rsidP="00F171C0">
      <w:pPr>
        <w:pStyle w:val="0Maintext"/>
        <w:spacing w:after="120" w:afterAutospacing="0" w:line="240" w:lineRule="auto"/>
        <w:ind w:firstLine="0"/>
        <w:rPr>
          <w:rFonts w:eastAsia="Malgun Gothic" w:cs="Times"/>
        </w:rPr>
      </w:pPr>
      <w:r>
        <w:rPr>
          <w:rFonts w:eastAsia="Malgun Gothic" w:cs="Times"/>
        </w:rPr>
        <w:t xml:space="preserve">For resource allocation in time domain, for each occasion, it was agreed in RAN1#112 to further </w:t>
      </w:r>
      <w:proofErr w:type="gramStart"/>
      <w:r>
        <w:rPr>
          <w:rFonts w:eastAsia="Malgun Gothic" w:cs="Times"/>
        </w:rPr>
        <w:t>study</w:t>
      </w:r>
      <w:proofErr w:type="gramEnd"/>
    </w:p>
    <w:p w14:paraId="0CA9A60E" w14:textId="77777777" w:rsidR="00A7276B" w:rsidRPr="00A7276B" w:rsidRDefault="00A7276B" w:rsidP="00A7276B">
      <w:pPr>
        <w:jc w:val="both"/>
        <w:rPr>
          <w:rFonts w:eastAsia="Malgun Gothic" w:cs="Times"/>
          <w:b/>
          <w:sz w:val="20"/>
          <w:szCs w:val="20"/>
          <w:highlight w:val="green"/>
        </w:rPr>
      </w:pPr>
      <w:r w:rsidRPr="00A7276B">
        <w:rPr>
          <w:rFonts w:eastAsia="Malgun Gothic" w:cs="Times"/>
          <w:b/>
          <w:sz w:val="20"/>
          <w:szCs w:val="20"/>
          <w:highlight w:val="green"/>
        </w:rPr>
        <w:t>Agreement</w:t>
      </w:r>
    </w:p>
    <w:p w14:paraId="63541218" w14:textId="77777777" w:rsidR="00A7276B" w:rsidRPr="00A7276B" w:rsidRDefault="00A7276B" w:rsidP="00A7276B">
      <w:pPr>
        <w:tabs>
          <w:tab w:val="left" w:pos="0"/>
        </w:tabs>
        <w:jc w:val="both"/>
        <w:rPr>
          <w:rFonts w:eastAsia="Malgun Gothic" w:cs="Times"/>
          <w:sz w:val="20"/>
          <w:szCs w:val="20"/>
        </w:rPr>
      </w:pPr>
      <w:r w:rsidRPr="00A7276B">
        <w:rPr>
          <w:rFonts w:eastAsia="Malgun Gothic" w:cs="Times"/>
          <w:sz w:val="20"/>
          <w:szCs w:val="20"/>
        </w:rPr>
        <w:t xml:space="preserve">Study whether or not a slot can consist of both SBFD and non-SBFD symbols </w:t>
      </w:r>
      <w:proofErr w:type="gramStart"/>
      <w:r w:rsidRPr="00A7276B">
        <w:rPr>
          <w:rFonts w:eastAsia="Malgun Gothic" w:cs="Times"/>
          <w:sz w:val="20"/>
          <w:szCs w:val="20"/>
        </w:rPr>
        <w:t>including</w:t>
      </w:r>
      <w:proofErr w:type="gramEnd"/>
    </w:p>
    <w:p w14:paraId="2B47069A" w14:textId="77777777" w:rsidR="00A7276B" w:rsidRPr="00A7276B" w:rsidRDefault="00A7276B" w:rsidP="00A7276B">
      <w:pPr>
        <w:numPr>
          <w:ilvl w:val="1"/>
          <w:numId w:val="33"/>
        </w:numPr>
        <w:jc w:val="both"/>
        <w:rPr>
          <w:rFonts w:eastAsia="Malgun Gothic" w:cs="Times"/>
          <w:sz w:val="20"/>
          <w:szCs w:val="20"/>
        </w:rPr>
      </w:pPr>
      <w:r w:rsidRPr="00A7276B">
        <w:rPr>
          <w:rFonts w:eastAsia="Malgun Gothic" w:cs="Times"/>
          <w:sz w:val="20"/>
          <w:szCs w:val="20"/>
        </w:rPr>
        <w:t>Benefits</w:t>
      </w:r>
    </w:p>
    <w:p w14:paraId="5ED4FA4A" w14:textId="77777777" w:rsidR="00A7276B" w:rsidRPr="00A7276B" w:rsidRDefault="00A7276B" w:rsidP="00A7276B">
      <w:pPr>
        <w:numPr>
          <w:ilvl w:val="1"/>
          <w:numId w:val="33"/>
        </w:numPr>
        <w:jc w:val="both"/>
        <w:rPr>
          <w:rFonts w:eastAsia="Malgun Gothic" w:cs="Times"/>
          <w:sz w:val="20"/>
          <w:szCs w:val="20"/>
        </w:rPr>
      </w:pPr>
      <w:r w:rsidRPr="00A7276B">
        <w:rPr>
          <w:rFonts w:eastAsia="Malgun Gothic" w:cs="Times"/>
          <w:sz w:val="20"/>
          <w:szCs w:val="20"/>
        </w:rPr>
        <w:t xml:space="preserve">Use </w:t>
      </w:r>
      <w:proofErr w:type="gramStart"/>
      <w:r w:rsidRPr="00A7276B">
        <w:rPr>
          <w:rFonts w:eastAsia="Malgun Gothic" w:cs="Times"/>
          <w:sz w:val="20"/>
          <w:szCs w:val="20"/>
        </w:rPr>
        <w:t>cases</w:t>
      </w:r>
      <w:proofErr w:type="gramEnd"/>
    </w:p>
    <w:p w14:paraId="2B92D980" w14:textId="77777777" w:rsidR="00A7276B" w:rsidRPr="00A7276B" w:rsidRDefault="00A7276B" w:rsidP="00A7276B">
      <w:pPr>
        <w:numPr>
          <w:ilvl w:val="1"/>
          <w:numId w:val="33"/>
        </w:numPr>
        <w:jc w:val="both"/>
        <w:rPr>
          <w:rFonts w:eastAsia="Malgun Gothic" w:cs="Times"/>
          <w:sz w:val="20"/>
          <w:szCs w:val="20"/>
        </w:rPr>
      </w:pPr>
      <w:r w:rsidRPr="00A7276B">
        <w:rPr>
          <w:rFonts w:eastAsia="Malgun Gothic" w:cs="Times"/>
          <w:sz w:val="20"/>
          <w:szCs w:val="20"/>
        </w:rPr>
        <w:t>Scheduling flexibility</w:t>
      </w:r>
    </w:p>
    <w:p w14:paraId="3BAEDD90" w14:textId="77777777" w:rsidR="00A7276B" w:rsidRPr="00A7276B" w:rsidRDefault="00A7276B" w:rsidP="00A7276B">
      <w:pPr>
        <w:numPr>
          <w:ilvl w:val="1"/>
          <w:numId w:val="33"/>
        </w:numPr>
        <w:jc w:val="both"/>
        <w:rPr>
          <w:rFonts w:eastAsia="Malgun Gothic" w:cs="Times"/>
          <w:sz w:val="20"/>
          <w:szCs w:val="20"/>
        </w:rPr>
      </w:pPr>
      <w:r w:rsidRPr="00A7276B">
        <w:rPr>
          <w:rFonts w:eastAsia="Malgun Gothic" w:cs="Times"/>
          <w:sz w:val="20"/>
          <w:szCs w:val="20"/>
        </w:rPr>
        <w:t xml:space="preserve">Implementation complexity </w:t>
      </w:r>
    </w:p>
    <w:p w14:paraId="3E76C3E4" w14:textId="77777777" w:rsidR="00A7276B" w:rsidRDefault="00A7276B" w:rsidP="00A7276B">
      <w:pPr>
        <w:numPr>
          <w:ilvl w:val="1"/>
          <w:numId w:val="33"/>
        </w:numPr>
        <w:jc w:val="both"/>
        <w:rPr>
          <w:rFonts w:eastAsia="Malgun Gothic" w:cs="Times"/>
          <w:sz w:val="20"/>
          <w:szCs w:val="20"/>
        </w:rPr>
      </w:pPr>
      <w:r w:rsidRPr="00A7276B">
        <w:rPr>
          <w:rFonts w:eastAsia="Malgun Gothic" w:cs="Times"/>
          <w:sz w:val="20"/>
          <w:szCs w:val="20"/>
        </w:rPr>
        <w:t>Compatibility with legacy TDD DL/UL configuration</w:t>
      </w:r>
    </w:p>
    <w:p w14:paraId="2FA69433" w14:textId="77777777" w:rsidR="0047056B" w:rsidRDefault="0047056B" w:rsidP="00B46FAB">
      <w:pPr>
        <w:jc w:val="both"/>
        <w:rPr>
          <w:rFonts w:eastAsia="Malgun Gothic" w:cs="Times"/>
          <w:sz w:val="20"/>
          <w:szCs w:val="20"/>
        </w:rPr>
      </w:pPr>
    </w:p>
    <w:p w14:paraId="6EEBB5E9" w14:textId="5120F86B" w:rsidR="00B46FAB" w:rsidRPr="0047056B" w:rsidRDefault="0047056B" w:rsidP="0047056B">
      <w:pPr>
        <w:pStyle w:val="0Maintext"/>
        <w:spacing w:after="0" w:afterAutospacing="0" w:line="240" w:lineRule="auto"/>
        <w:ind w:firstLine="0"/>
        <w:rPr>
          <w:rFonts w:eastAsia="Malgun Gothic" w:cs="Times"/>
          <w:color w:val="000000" w:themeColor="text1"/>
          <w:lang w:val="en-US"/>
        </w:rPr>
      </w:pPr>
      <w:r>
        <w:rPr>
          <w:rFonts w:eastAsia="Malgun Gothic" w:cs="Times"/>
          <w:color w:val="000000" w:themeColor="text1"/>
          <w:lang w:val="en-US"/>
        </w:rPr>
        <w:lastRenderedPageBreak/>
        <w:t xml:space="preserve">In RAN1#112b-e, </w:t>
      </w:r>
      <w:r>
        <w:rPr>
          <w:rFonts w:eastAsia="Malgun Gothic" w:cs="Times"/>
          <w:color w:val="000000" w:themeColor="text1"/>
          <w:lang w:val="en-US"/>
        </w:rPr>
        <w:t>the case</w:t>
      </w:r>
      <w:r>
        <w:rPr>
          <w:rFonts w:eastAsia="Malgun Gothic" w:cs="Times"/>
          <w:color w:val="000000" w:themeColor="text1"/>
          <w:lang w:val="en-US"/>
        </w:rPr>
        <w:t xml:space="preserve"> </w:t>
      </w:r>
      <w:r w:rsidRPr="007B5B40">
        <w:rPr>
          <w:rFonts w:eastAsia="Malgun Gothic" w:cs="Times"/>
          <w:color w:val="000000" w:themeColor="text1"/>
          <w:lang w:val="en-US"/>
        </w:rPr>
        <w:t>whether the transmission/reception occasion of a physical channel/signal can be mapped to SBFD and non-SBFD symbols within a slot</w:t>
      </w:r>
      <w:r w:rsidRPr="007B5B40">
        <w:rPr>
          <w:rFonts w:eastAsia="Malgun Gothic" w:cs="Times" w:hint="eastAsia"/>
          <w:color w:val="000000" w:themeColor="text1"/>
          <w:lang w:val="en-US"/>
        </w:rPr>
        <w:t xml:space="preserve"> for a UE</w:t>
      </w:r>
      <w:r>
        <w:rPr>
          <w:rFonts w:eastAsia="Malgun Gothic" w:cs="Times"/>
          <w:color w:val="000000" w:themeColor="text1"/>
          <w:lang w:val="en-US"/>
        </w:rPr>
        <w:t xml:space="preserve">, was further discussed. </w:t>
      </w:r>
      <w:r w:rsidR="00A7276B">
        <w:rPr>
          <w:rFonts w:eastAsia="Malgun Gothic" w:cs="Times"/>
        </w:rPr>
        <w:t>For a</w:t>
      </w:r>
      <w:r w:rsidR="00A7276B" w:rsidRPr="00A7276B">
        <w:rPr>
          <w:rFonts w:eastAsia="Malgun Gothic" w:cs="Times"/>
        </w:rPr>
        <w:t xml:space="preserve"> SBFD aware UE, UE behavior in non-SBFD and SBFD symbols may require different complexities/capabilities</w:t>
      </w:r>
      <w:r w:rsidR="00A7276B">
        <w:rPr>
          <w:rFonts w:eastAsia="Malgun Gothic" w:cs="Times"/>
        </w:rPr>
        <w:t xml:space="preserve">. </w:t>
      </w:r>
      <w:r w:rsidR="00A7276B" w:rsidRPr="00A7276B">
        <w:rPr>
          <w:rFonts w:eastAsia="Malgun Gothic" w:cs="Times"/>
        </w:rPr>
        <w:t xml:space="preserve">For example, if a PUSCH transmission occasion within a </w:t>
      </w:r>
      <w:proofErr w:type="gramStart"/>
      <w:r w:rsidR="00A7276B" w:rsidRPr="00A7276B">
        <w:rPr>
          <w:rFonts w:eastAsia="Malgun Gothic" w:cs="Times"/>
        </w:rPr>
        <w:t>slot spans</w:t>
      </w:r>
      <w:proofErr w:type="gramEnd"/>
      <w:r w:rsidR="00A7276B" w:rsidRPr="00A7276B">
        <w:rPr>
          <w:rFonts w:eastAsia="Malgun Gothic" w:cs="Times"/>
        </w:rPr>
        <w:t xml:space="preserve"> </w:t>
      </w:r>
      <w:r w:rsidR="00A7276B">
        <w:rPr>
          <w:rFonts w:eastAsia="Malgun Gothic" w:cs="Times"/>
        </w:rPr>
        <w:t>both</w:t>
      </w:r>
      <w:r w:rsidR="00A7276B" w:rsidRPr="00A7276B">
        <w:rPr>
          <w:rFonts w:eastAsia="Malgun Gothic" w:cs="Times"/>
        </w:rPr>
        <w:t xml:space="preserve"> SBFD and non-SBFD (i.e. legacy TDD) symbols, UE may have to apply different transmission power to the same PUSCH on different symbols, which is NOT desired</w:t>
      </w:r>
      <w:r w:rsidR="00A7276B">
        <w:rPr>
          <w:rFonts w:eastAsia="Malgun Gothic" w:cs="Times"/>
        </w:rPr>
        <w:t>.</w:t>
      </w:r>
    </w:p>
    <w:p w14:paraId="0A2D18B8" w14:textId="77777777" w:rsidR="00B46FAB" w:rsidRPr="00B46FAB" w:rsidRDefault="00B46FAB" w:rsidP="00B46FAB">
      <w:pPr>
        <w:jc w:val="both"/>
        <w:rPr>
          <w:rFonts w:eastAsia="Malgun Gothic" w:cs="Times"/>
          <w:sz w:val="20"/>
          <w:szCs w:val="20"/>
        </w:rPr>
      </w:pPr>
    </w:p>
    <w:p w14:paraId="6E8FFBC2" w14:textId="238EDDD8" w:rsidR="00B46FAB" w:rsidRPr="00B46FAB" w:rsidRDefault="00B46FAB" w:rsidP="00B46FAB">
      <w:pPr>
        <w:pStyle w:val="0Maintext"/>
        <w:spacing w:line="240" w:lineRule="auto"/>
        <w:ind w:firstLine="0"/>
        <w:rPr>
          <w:rFonts w:eastAsia="Malgun Gothic" w:cs="Times"/>
          <w:lang w:val="en-US"/>
        </w:rPr>
      </w:pPr>
      <w:r w:rsidRPr="00B46FAB">
        <w:rPr>
          <w:rFonts w:eastAsia="Malgun Gothic" w:cs="Times"/>
          <w:b/>
          <w:bCs/>
          <w:lang w:val="en-US"/>
        </w:rPr>
        <w:t xml:space="preserve">Proposal </w:t>
      </w:r>
      <w:r>
        <w:rPr>
          <w:rFonts w:eastAsia="Malgun Gothic" w:cs="Times"/>
          <w:b/>
          <w:bCs/>
          <w:lang w:val="en-US"/>
        </w:rPr>
        <w:t>3</w:t>
      </w:r>
      <w:r w:rsidRPr="00B46FAB">
        <w:rPr>
          <w:rFonts w:eastAsia="Malgun Gothic" w:cs="Times"/>
          <w:lang w:val="en-US"/>
        </w:rPr>
        <w:t>: UE does not expect a PUSCH transmission occasion spans in time both SBFD and non-SBFD symbols</w:t>
      </w:r>
      <w:r>
        <w:rPr>
          <w:rFonts w:eastAsia="Malgun Gothic" w:cs="Times"/>
          <w:lang w:val="en-US"/>
        </w:rPr>
        <w:t>.</w:t>
      </w:r>
    </w:p>
    <w:p w14:paraId="29066DFF" w14:textId="4B004FC2" w:rsidR="004968EE" w:rsidRDefault="004968EE" w:rsidP="00F171C0">
      <w:pPr>
        <w:pStyle w:val="0Maintext"/>
        <w:spacing w:after="120" w:afterAutospacing="0" w:line="240" w:lineRule="auto"/>
        <w:ind w:firstLine="0"/>
        <w:rPr>
          <w:rFonts w:eastAsia="Malgun Gothic" w:cs="Times"/>
        </w:rPr>
      </w:pPr>
      <w:r>
        <w:rPr>
          <w:rFonts w:eastAsia="Malgun Gothic" w:cs="Times"/>
        </w:rPr>
        <w:t>For resource allocation with repetitions in time domain, it was agreed in RAN1#112 that:</w:t>
      </w:r>
    </w:p>
    <w:p w14:paraId="0D21708B" w14:textId="77777777" w:rsidR="004968EE" w:rsidRPr="004968EE" w:rsidRDefault="004968EE" w:rsidP="004968EE">
      <w:pPr>
        <w:jc w:val="both"/>
        <w:rPr>
          <w:rFonts w:eastAsia="Malgun Gothic"/>
          <w:b/>
          <w:sz w:val="20"/>
          <w:szCs w:val="20"/>
          <w:highlight w:val="green"/>
        </w:rPr>
      </w:pPr>
      <w:r w:rsidRPr="004968EE">
        <w:rPr>
          <w:rFonts w:eastAsia="Malgun Gothic"/>
          <w:b/>
          <w:sz w:val="20"/>
          <w:szCs w:val="20"/>
          <w:highlight w:val="green"/>
        </w:rPr>
        <w:t>Agreement</w:t>
      </w:r>
    </w:p>
    <w:p w14:paraId="56E72DC8" w14:textId="77777777" w:rsidR="004968EE" w:rsidRPr="004968EE" w:rsidRDefault="004968EE" w:rsidP="004968EE">
      <w:pPr>
        <w:rPr>
          <w:rFonts w:eastAsia="Malgun Gothic"/>
          <w:sz w:val="20"/>
          <w:szCs w:val="20"/>
        </w:rPr>
      </w:pPr>
      <w:r w:rsidRPr="004968EE">
        <w:rPr>
          <w:rFonts w:eastAsia="Malgun Gothic"/>
          <w:sz w:val="20"/>
          <w:szCs w:val="20"/>
        </w:rPr>
        <w:t>For UL transmissions and DL receptions across SBFD symbols and non-SBFD symbols in different slots (each transmission/reception within a slot has either all SBFD or all non-SBFD symbols)</w:t>
      </w:r>
    </w:p>
    <w:p w14:paraId="7DD42EB7" w14:textId="77777777" w:rsidR="004968EE" w:rsidRPr="004968EE" w:rsidRDefault="004968EE" w:rsidP="004968EE">
      <w:pPr>
        <w:numPr>
          <w:ilvl w:val="1"/>
          <w:numId w:val="33"/>
        </w:numPr>
        <w:rPr>
          <w:rFonts w:eastAsia="Malgun Gothic"/>
          <w:sz w:val="20"/>
          <w:szCs w:val="20"/>
        </w:rPr>
      </w:pPr>
      <w:r w:rsidRPr="004968EE">
        <w:rPr>
          <w:rFonts w:eastAsia="Malgun Gothic"/>
          <w:sz w:val="20"/>
          <w:szCs w:val="20"/>
        </w:rPr>
        <w:t>Study the following options for SBFD-aware UEs:</w:t>
      </w:r>
    </w:p>
    <w:p w14:paraId="5011133F" w14:textId="77777777" w:rsidR="004968EE" w:rsidRPr="004968EE" w:rsidRDefault="004968EE" w:rsidP="004968EE">
      <w:pPr>
        <w:pStyle w:val="ListParagraph"/>
        <w:numPr>
          <w:ilvl w:val="2"/>
          <w:numId w:val="33"/>
        </w:numPr>
        <w:ind w:leftChars="0"/>
        <w:rPr>
          <w:rFonts w:ascii="Times New Roman" w:eastAsia="Malgun Gothic" w:hAnsi="Times New Roman"/>
          <w:szCs w:val="20"/>
          <w:lang w:eastAsia="zh-CN"/>
        </w:rPr>
      </w:pPr>
      <w:r w:rsidRPr="004968EE">
        <w:rPr>
          <w:rFonts w:ascii="Times New Roman" w:eastAsia="Malgun Gothic" w:hAnsi="Times New Roman"/>
          <w:szCs w:val="20"/>
          <w:lang w:eastAsia="zh-CN"/>
        </w:rPr>
        <w:t xml:space="preserve">Option 1: The transmissions/receptions are restricted to SBFD symbols only or non-SBFD symbols </w:t>
      </w:r>
      <w:proofErr w:type="gramStart"/>
      <w:r w:rsidRPr="004968EE">
        <w:rPr>
          <w:rFonts w:ascii="Times New Roman" w:eastAsia="Malgun Gothic" w:hAnsi="Times New Roman"/>
          <w:szCs w:val="20"/>
          <w:lang w:eastAsia="zh-CN"/>
        </w:rPr>
        <w:t>only</w:t>
      </w:r>
      <w:proofErr w:type="gramEnd"/>
    </w:p>
    <w:p w14:paraId="3A1C3FF6" w14:textId="77777777" w:rsidR="004968EE" w:rsidRPr="004968EE" w:rsidRDefault="004968EE" w:rsidP="004968EE">
      <w:pPr>
        <w:pStyle w:val="ListParagraph"/>
        <w:numPr>
          <w:ilvl w:val="2"/>
          <w:numId w:val="33"/>
        </w:numPr>
        <w:ind w:leftChars="0"/>
        <w:rPr>
          <w:rFonts w:ascii="Times New Roman" w:eastAsia="Malgun Gothic" w:hAnsi="Times New Roman"/>
          <w:szCs w:val="20"/>
          <w:lang w:eastAsia="zh-CN"/>
        </w:rPr>
      </w:pPr>
      <w:r w:rsidRPr="004968EE">
        <w:rPr>
          <w:rFonts w:ascii="Times New Roman" w:eastAsia="Malgun Gothic" w:hAnsi="Times New Roman"/>
          <w:szCs w:val="20"/>
          <w:lang w:eastAsia="zh-CN"/>
        </w:rPr>
        <w:t xml:space="preserve">Option 2: The transmissions/receptions can be in SBFD symbols and non-SBFD </w:t>
      </w:r>
      <w:proofErr w:type="gramStart"/>
      <w:r w:rsidRPr="004968EE">
        <w:rPr>
          <w:rFonts w:ascii="Times New Roman" w:eastAsia="Malgun Gothic" w:hAnsi="Times New Roman"/>
          <w:szCs w:val="20"/>
          <w:lang w:eastAsia="zh-CN"/>
        </w:rPr>
        <w:t>symbols</w:t>
      </w:r>
      <w:proofErr w:type="gramEnd"/>
    </w:p>
    <w:p w14:paraId="68CEA5AB" w14:textId="77777777" w:rsidR="004968EE" w:rsidRPr="004968EE" w:rsidRDefault="004968EE" w:rsidP="004968EE">
      <w:pPr>
        <w:numPr>
          <w:ilvl w:val="1"/>
          <w:numId w:val="33"/>
        </w:numPr>
        <w:rPr>
          <w:rFonts w:eastAsia="Malgun Gothic"/>
          <w:sz w:val="20"/>
          <w:szCs w:val="20"/>
        </w:rPr>
      </w:pPr>
      <w:r w:rsidRPr="004968EE">
        <w:rPr>
          <w:rFonts w:eastAsia="Malgun Gothic"/>
          <w:sz w:val="20"/>
          <w:szCs w:val="20"/>
        </w:rPr>
        <w:t>UL transmissions and DL receptions across SBFD symbols and non-SBFD symbols include the following:</w:t>
      </w:r>
    </w:p>
    <w:p w14:paraId="5AB68123" w14:textId="77777777" w:rsidR="004968EE" w:rsidRPr="004968EE" w:rsidRDefault="004968EE" w:rsidP="004968EE">
      <w:pPr>
        <w:pStyle w:val="ListParagraph"/>
        <w:numPr>
          <w:ilvl w:val="2"/>
          <w:numId w:val="33"/>
        </w:numPr>
        <w:ind w:leftChars="0"/>
        <w:rPr>
          <w:rFonts w:ascii="Times New Roman" w:eastAsia="Malgun Gothic" w:hAnsi="Times New Roman"/>
          <w:szCs w:val="20"/>
          <w:lang w:eastAsia="zh-CN"/>
        </w:rPr>
      </w:pPr>
      <w:r w:rsidRPr="004968EE">
        <w:rPr>
          <w:rFonts w:ascii="Times New Roman" w:eastAsia="Malgun Gothic" w:hAnsi="Times New Roman"/>
          <w:szCs w:val="20"/>
          <w:lang w:eastAsia="zh-CN"/>
        </w:rPr>
        <w:t>PDSCH/PUSCH/PUCCH repetitions</w:t>
      </w:r>
    </w:p>
    <w:p w14:paraId="26850AC3" w14:textId="77777777" w:rsidR="004968EE" w:rsidRPr="004968EE" w:rsidRDefault="004968EE" w:rsidP="004968EE">
      <w:pPr>
        <w:pStyle w:val="ListParagraph"/>
        <w:numPr>
          <w:ilvl w:val="2"/>
          <w:numId w:val="33"/>
        </w:numPr>
        <w:ind w:leftChars="0"/>
        <w:rPr>
          <w:rFonts w:ascii="Times New Roman" w:eastAsia="Malgun Gothic" w:hAnsi="Times New Roman"/>
          <w:szCs w:val="20"/>
          <w:lang w:eastAsia="zh-CN"/>
        </w:rPr>
      </w:pPr>
      <w:r w:rsidRPr="004968EE">
        <w:rPr>
          <w:rFonts w:ascii="Times New Roman" w:eastAsia="Malgun Gothic" w:hAnsi="Times New Roman"/>
          <w:szCs w:val="20"/>
          <w:lang w:eastAsia="zh-CN"/>
        </w:rPr>
        <w:t>SPS PDSCH/CG PUSCH</w:t>
      </w:r>
    </w:p>
    <w:p w14:paraId="58FA95A8" w14:textId="77777777" w:rsidR="004968EE" w:rsidRPr="004968EE" w:rsidRDefault="004968EE" w:rsidP="004968EE">
      <w:pPr>
        <w:pStyle w:val="ListParagraph"/>
        <w:numPr>
          <w:ilvl w:val="2"/>
          <w:numId w:val="33"/>
        </w:numPr>
        <w:ind w:leftChars="0"/>
        <w:rPr>
          <w:rFonts w:ascii="Times New Roman" w:eastAsia="Malgun Gothic" w:hAnsi="Times New Roman"/>
          <w:szCs w:val="20"/>
          <w:lang w:eastAsia="zh-CN"/>
        </w:rPr>
      </w:pPr>
      <w:proofErr w:type="spellStart"/>
      <w:r w:rsidRPr="004968EE">
        <w:rPr>
          <w:rFonts w:ascii="Times New Roman" w:eastAsia="Malgun Gothic" w:hAnsi="Times New Roman"/>
          <w:szCs w:val="20"/>
          <w:lang w:eastAsia="zh-CN"/>
        </w:rPr>
        <w:t>TBoMS</w:t>
      </w:r>
      <w:proofErr w:type="spellEnd"/>
    </w:p>
    <w:p w14:paraId="204C3E6D" w14:textId="77777777" w:rsidR="004968EE" w:rsidRPr="004968EE" w:rsidRDefault="004968EE" w:rsidP="004968EE">
      <w:pPr>
        <w:pStyle w:val="ListParagraph"/>
        <w:numPr>
          <w:ilvl w:val="2"/>
          <w:numId w:val="33"/>
        </w:numPr>
        <w:ind w:leftChars="0"/>
        <w:rPr>
          <w:rFonts w:ascii="Times New Roman" w:eastAsia="Malgun Gothic" w:hAnsi="Times New Roman"/>
          <w:szCs w:val="20"/>
          <w:lang w:eastAsia="zh-CN"/>
        </w:rPr>
      </w:pPr>
      <w:r w:rsidRPr="004968EE">
        <w:rPr>
          <w:rFonts w:ascii="Times New Roman" w:eastAsia="Malgun Gothic" w:hAnsi="Times New Roman"/>
          <w:szCs w:val="20"/>
          <w:lang w:eastAsia="zh-CN"/>
        </w:rPr>
        <w:t xml:space="preserve">Multi-PUSCH/PDSCH scheduled by a single </w:t>
      </w:r>
      <w:proofErr w:type="gramStart"/>
      <w:r w:rsidRPr="004968EE">
        <w:rPr>
          <w:rFonts w:ascii="Times New Roman" w:eastAsia="Malgun Gothic" w:hAnsi="Times New Roman"/>
          <w:szCs w:val="20"/>
          <w:lang w:eastAsia="zh-CN"/>
        </w:rPr>
        <w:t>DCI</w:t>
      </w:r>
      <w:proofErr w:type="gramEnd"/>
    </w:p>
    <w:p w14:paraId="51162998" w14:textId="77777777" w:rsidR="004968EE" w:rsidRPr="004968EE" w:rsidRDefault="004968EE" w:rsidP="004968EE">
      <w:pPr>
        <w:pStyle w:val="ListParagraph"/>
        <w:numPr>
          <w:ilvl w:val="2"/>
          <w:numId w:val="33"/>
        </w:numPr>
        <w:ind w:leftChars="0"/>
        <w:rPr>
          <w:rFonts w:ascii="Times New Roman" w:eastAsia="Malgun Gothic" w:hAnsi="Times New Roman"/>
          <w:szCs w:val="20"/>
          <w:lang w:eastAsia="zh-CN"/>
        </w:rPr>
      </w:pPr>
      <w:r w:rsidRPr="004968EE">
        <w:rPr>
          <w:rFonts w:ascii="Times New Roman" w:eastAsia="Malgun Gothic" w:hAnsi="Times New Roman"/>
          <w:szCs w:val="20"/>
          <w:lang w:eastAsia="zh-CN"/>
        </w:rPr>
        <w:t>Periodic/semi-persistent SRS/CSI-RS/PUCCH</w:t>
      </w:r>
    </w:p>
    <w:p w14:paraId="745F753C" w14:textId="09AD1BF5" w:rsidR="004968EE" w:rsidRPr="004968EE" w:rsidRDefault="004968EE" w:rsidP="004968EE">
      <w:pPr>
        <w:pStyle w:val="ListParagraph"/>
        <w:numPr>
          <w:ilvl w:val="2"/>
          <w:numId w:val="33"/>
        </w:numPr>
        <w:ind w:leftChars="0"/>
        <w:rPr>
          <w:rFonts w:ascii="Times New Roman" w:eastAsia="Malgun Gothic" w:hAnsi="Times New Roman"/>
          <w:szCs w:val="20"/>
          <w:lang w:eastAsia="zh-CN"/>
        </w:rPr>
      </w:pPr>
      <w:r w:rsidRPr="004968EE">
        <w:rPr>
          <w:rFonts w:ascii="Times New Roman" w:eastAsia="Malgun Gothic" w:hAnsi="Times New Roman"/>
          <w:szCs w:val="20"/>
          <w:lang w:eastAsia="zh-CN"/>
        </w:rPr>
        <w:t>PDCCH</w:t>
      </w:r>
    </w:p>
    <w:p w14:paraId="5BFB8882" w14:textId="77777777" w:rsidR="006041D6" w:rsidRDefault="006041D6" w:rsidP="00F171C0">
      <w:pPr>
        <w:pStyle w:val="0Maintext"/>
        <w:spacing w:after="120" w:afterAutospacing="0" w:line="240" w:lineRule="auto"/>
        <w:ind w:firstLine="0"/>
      </w:pPr>
    </w:p>
    <w:p w14:paraId="6A469E03" w14:textId="55A77672" w:rsidR="0047056B" w:rsidRDefault="0047056B" w:rsidP="0047056B">
      <w:pPr>
        <w:pStyle w:val="2"/>
        <w:suppressAutoHyphens w:val="0"/>
        <w:spacing w:after="0"/>
        <w:ind w:left="0"/>
        <w:rPr>
          <w:rFonts w:ascii="Times New Roman" w:eastAsia="Malgun Gothic" w:hAnsi="Times New Roman" w:cs="Times New Roman"/>
          <w:lang w:eastAsia="zh-CN"/>
        </w:rPr>
      </w:pPr>
      <w:r>
        <w:rPr>
          <w:rFonts w:ascii="Times New Roman" w:eastAsia="Malgun Gothic" w:hAnsi="Times New Roman" w:cs="Times New Roman"/>
          <w:lang w:eastAsia="zh-CN"/>
        </w:rPr>
        <w:t>Later</w:t>
      </w:r>
      <w:r>
        <w:rPr>
          <w:rFonts w:ascii="Times New Roman" w:eastAsia="Malgun Gothic" w:hAnsi="Times New Roman" w:cs="Times New Roman"/>
          <w:lang w:eastAsia="zh-CN"/>
        </w:rPr>
        <w:t xml:space="preserve"> in RAN1#112b-e</w:t>
      </w:r>
      <w:r>
        <w:rPr>
          <w:rFonts w:ascii="Times New Roman" w:eastAsia="Malgun Gothic" w:hAnsi="Times New Roman" w:cs="Times New Roman"/>
          <w:lang w:eastAsia="zh-CN"/>
        </w:rPr>
        <w:t>, it was agreed that:</w:t>
      </w:r>
    </w:p>
    <w:p w14:paraId="3228DBD7" w14:textId="77777777" w:rsidR="0047056B" w:rsidRDefault="0047056B" w:rsidP="0047056B">
      <w:pPr>
        <w:pStyle w:val="2"/>
        <w:suppressAutoHyphens w:val="0"/>
        <w:spacing w:after="0"/>
        <w:ind w:left="0"/>
        <w:rPr>
          <w:rFonts w:ascii="Times New Roman" w:eastAsia="Malgun Gothic" w:hAnsi="Times New Roman" w:cs="Times New Roman"/>
          <w:lang w:eastAsia="zh-CN"/>
        </w:rPr>
      </w:pPr>
    </w:p>
    <w:p w14:paraId="64869F85" w14:textId="77777777" w:rsidR="0047056B" w:rsidRPr="00A44D27" w:rsidRDefault="0047056B" w:rsidP="0047056B">
      <w:pPr>
        <w:rPr>
          <w:rFonts w:eastAsia="Malgun Gothic"/>
          <w:b/>
          <w:sz w:val="20"/>
          <w:szCs w:val="20"/>
          <w:highlight w:val="green"/>
        </w:rPr>
      </w:pPr>
      <w:r w:rsidRPr="00A44D27">
        <w:rPr>
          <w:rFonts w:eastAsia="Malgun Gothic"/>
          <w:b/>
          <w:sz w:val="20"/>
          <w:szCs w:val="20"/>
          <w:highlight w:val="green"/>
        </w:rPr>
        <w:t>Agreement</w:t>
      </w:r>
    </w:p>
    <w:p w14:paraId="1BA2980C" w14:textId="77777777" w:rsidR="0047056B" w:rsidRPr="00A44D27" w:rsidRDefault="0047056B" w:rsidP="0047056B">
      <w:pPr>
        <w:rPr>
          <w:rFonts w:eastAsia="SimSun"/>
          <w:sz w:val="20"/>
          <w:szCs w:val="20"/>
        </w:rPr>
      </w:pPr>
      <w:r w:rsidRPr="00A44D27">
        <w:rPr>
          <w:rFonts w:eastAsia="Malgun Gothic"/>
          <w:sz w:val="20"/>
          <w:szCs w:val="20"/>
        </w:rPr>
        <w:t xml:space="preserve">For UL transmissions and DL receptions across SBFD symbols and non-SBFD symbols in different slots (each transmission/reception within a slot has either all SBFD or all non-SBFD symbols), if the transmissions/receptions can be in SBFD symbols and non-SBFD symbols with different available resources, study at least the following frequency resource allocation options for </w:t>
      </w:r>
      <w:r w:rsidRPr="00A44D27">
        <w:rPr>
          <w:rFonts w:eastAsia="SimSun"/>
          <w:sz w:val="20"/>
          <w:szCs w:val="20"/>
        </w:rPr>
        <w:t>PDSCH, CSI-RS, PUSCH, PUCCH, SRS for SBFD-aware UE:</w:t>
      </w:r>
    </w:p>
    <w:p w14:paraId="47AFB8F5" w14:textId="77777777" w:rsidR="0047056B" w:rsidRPr="00A44D27" w:rsidRDefault="0047056B" w:rsidP="0047056B">
      <w:pPr>
        <w:numPr>
          <w:ilvl w:val="0"/>
          <w:numId w:val="36"/>
        </w:numPr>
        <w:rPr>
          <w:rFonts w:eastAsia="Malgun Gothic"/>
          <w:sz w:val="20"/>
          <w:szCs w:val="20"/>
        </w:rPr>
      </w:pPr>
      <w:r w:rsidRPr="00A44D27">
        <w:rPr>
          <w:rFonts w:eastAsia="Malgun Gothic"/>
          <w:sz w:val="20"/>
          <w:szCs w:val="20"/>
        </w:rPr>
        <w:t xml:space="preserve">Option 1: Separate FDRA determination for SBFD slots and non-SBFD slots. </w:t>
      </w:r>
    </w:p>
    <w:p w14:paraId="3B577C7A" w14:textId="77777777" w:rsidR="0047056B" w:rsidRPr="00A44D27" w:rsidRDefault="0047056B" w:rsidP="0047056B">
      <w:pPr>
        <w:numPr>
          <w:ilvl w:val="1"/>
          <w:numId w:val="36"/>
        </w:numPr>
        <w:rPr>
          <w:rFonts w:eastAsia="Malgun Gothic"/>
          <w:sz w:val="20"/>
          <w:szCs w:val="20"/>
        </w:rPr>
      </w:pPr>
      <w:r w:rsidRPr="00A44D27">
        <w:rPr>
          <w:rFonts w:eastAsia="Malgun Gothic"/>
          <w:sz w:val="20"/>
          <w:szCs w:val="20"/>
        </w:rPr>
        <w:t>Option 1-1: Separate FDRA configurations/indications for SBFD slots and non-SBFD slots</w:t>
      </w:r>
    </w:p>
    <w:p w14:paraId="264F1642" w14:textId="77777777" w:rsidR="0047056B" w:rsidRPr="00A44D27" w:rsidRDefault="0047056B" w:rsidP="0047056B">
      <w:pPr>
        <w:numPr>
          <w:ilvl w:val="1"/>
          <w:numId w:val="36"/>
        </w:numPr>
        <w:rPr>
          <w:rFonts w:eastAsia="Malgun Gothic"/>
          <w:sz w:val="20"/>
          <w:szCs w:val="20"/>
        </w:rPr>
      </w:pPr>
      <w:r w:rsidRPr="00A44D27">
        <w:rPr>
          <w:rFonts w:eastAsia="Malgun Gothic"/>
          <w:sz w:val="20"/>
          <w:szCs w:val="20"/>
        </w:rPr>
        <w:t>Option 1-2: Separate frequency resources determined for SBFD slots and non-SBFD slots based on single FDRA configuration/</w:t>
      </w:r>
      <w:proofErr w:type="gramStart"/>
      <w:r w:rsidRPr="00A44D27">
        <w:rPr>
          <w:rFonts w:eastAsia="Malgun Gothic"/>
          <w:sz w:val="20"/>
          <w:szCs w:val="20"/>
        </w:rPr>
        <w:t>indication</w:t>
      </w:r>
      <w:proofErr w:type="gramEnd"/>
      <w:r w:rsidRPr="00A44D27">
        <w:rPr>
          <w:rFonts w:eastAsia="Malgun Gothic"/>
          <w:sz w:val="20"/>
          <w:szCs w:val="20"/>
        </w:rPr>
        <w:t xml:space="preserve"> </w:t>
      </w:r>
    </w:p>
    <w:p w14:paraId="4315B5D2" w14:textId="77777777" w:rsidR="0047056B" w:rsidRPr="00A44D27" w:rsidRDefault="0047056B" w:rsidP="0047056B">
      <w:pPr>
        <w:numPr>
          <w:ilvl w:val="1"/>
          <w:numId w:val="36"/>
        </w:numPr>
        <w:rPr>
          <w:rFonts w:eastAsia="Malgun Gothic"/>
          <w:sz w:val="20"/>
          <w:szCs w:val="20"/>
        </w:rPr>
      </w:pPr>
      <w:r w:rsidRPr="00A44D27">
        <w:rPr>
          <w:rFonts w:eastAsia="Malgun Gothic"/>
          <w:sz w:val="20"/>
          <w:szCs w:val="20"/>
        </w:rPr>
        <w:t>Option 1-3: single FDRA configuration/indication and RB offset(s)</w:t>
      </w:r>
    </w:p>
    <w:p w14:paraId="32ED1CF2" w14:textId="77777777" w:rsidR="0047056B" w:rsidRPr="00A44D27" w:rsidRDefault="0047056B" w:rsidP="0047056B">
      <w:pPr>
        <w:numPr>
          <w:ilvl w:val="0"/>
          <w:numId w:val="36"/>
        </w:numPr>
        <w:rPr>
          <w:rFonts w:eastAsia="Malgun Gothic"/>
          <w:sz w:val="20"/>
          <w:szCs w:val="20"/>
        </w:rPr>
      </w:pPr>
      <w:r w:rsidRPr="00A44D27">
        <w:rPr>
          <w:rFonts w:eastAsia="Malgun Gothic"/>
          <w:sz w:val="20"/>
          <w:szCs w:val="20"/>
        </w:rPr>
        <w:t xml:space="preserve">Option 2: Perform rate matching or puncturing on the RBs outside DL/UL </w:t>
      </w:r>
      <w:proofErr w:type="spellStart"/>
      <w:r w:rsidRPr="00A44D27">
        <w:rPr>
          <w:rFonts w:eastAsia="Malgun Gothic"/>
          <w:sz w:val="20"/>
          <w:szCs w:val="20"/>
        </w:rPr>
        <w:t>subbands</w:t>
      </w:r>
      <w:proofErr w:type="spellEnd"/>
      <w:r w:rsidRPr="00A44D27">
        <w:rPr>
          <w:rFonts w:eastAsia="Malgun Gothic"/>
          <w:sz w:val="20"/>
          <w:szCs w:val="20"/>
        </w:rPr>
        <w:t xml:space="preserve"> for DL/UL channels/signals. </w:t>
      </w:r>
    </w:p>
    <w:p w14:paraId="4D7C39B8" w14:textId="77777777" w:rsidR="0047056B" w:rsidRPr="00A44D27" w:rsidRDefault="0047056B" w:rsidP="0047056B">
      <w:pPr>
        <w:numPr>
          <w:ilvl w:val="0"/>
          <w:numId w:val="36"/>
        </w:numPr>
        <w:rPr>
          <w:rFonts w:eastAsia="Malgun Gothic"/>
          <w:sz w:val="20"/>
          <w:szCs w:val="20"/>
        </w:rPr>
      </w:pPr>
      <w:r w:rsidRPr="00A44D27">
        <w:rPr>
          <w:rFonts w:eastAsia="Malgun Gothic"/>
          <w:sz w:val="20"/>
          <w:szCs w:val="20"/>
        </w:rPr>
        <w:t xml:space="preserve">Option 3: A DL/UL channel/signal overlapping with RBs outside DL/UL </w:t>
      </w:r>
      <w:proofErr w:type="spellStart"/>
      <w:r w:rsidRPr="00A44D27">
        <w:rPr>
          <w:rFonts w:eastAsia="Malgun Gothic"/>
          <w:sz w:val="20"/>
          <w:szCs w:val="20"/>
        </w:rPr>
        <w:t>subbands</w:t>
      </w:r>
      <w:proofErr w:type="spellEnd"/>
      <w:r w:rsidRPr="00A44D27">
        <w:rPr>
          <w:rFonts w:eastAsia="Malgun Gothic"/>
          <w:sz w:val="20"/>
          <w:szCs w:val="20"/>
        </w:rPr>
        <w:t xml:space="preserve"> in a SBFD slot is dropped or postponed.</w:t>
      </w:r>
    </w:p>
    <w:p w14:paraId="31BF1E76" w14:textId="77777777" w:rsidR="0047056B" w:rsidRPr="00A44D27" w:rsidRDefault="0047056B" w:rsidP="0047056B">
      <w:pPr>
        <w:rPr>
          <w:rFonts w:eastAsia="Malgun Gothic"/>
          <w:sz w:val="20"/>
          <w:szCs w:val="20"/>
        </w:rPr>
      </w:pPr>
      <w:r w:rsidRPr="00A44D27">
        <w:rPr>
          <w:rFonts w:eastAsia="Malgun Gothic"/>
          <w:sz w:val="20"/>
          <w:szCs w:val="20"/>
        </w:rPr>
        <w:t>Note: Different options can be studied for different signals/channels.</w:t>
      </w:r>
    </w:p>
    <w:p w14:paraId="0C006DD0" w14:textId="77777777" w:rsidR="0047056B" w:rsidRDefault="0047056B" w:rsidP="0047056B">
      <w:pPr>
        <w:pStyle w:val="2"/>
        <w:suppressAutoHyphens w:val="0"/>
        <w:spacing w:after="0"/>
        <w:ind w:left="0"/>
        <w:rPr>
          <w:rFonts w:ascii="Times New Roman" w:eastAsia="Malgun Gothic" w:hAnsi="Times New Roman" w:cs="Times New Roman"/>
          <w:lang w:eastAsia="zh-CN"/>
        </w:rPr>
      </w:pPr>
    </w:p>
    <w:p w14:paraId="078168FB" w14:textId="21F4ADF7" w:rsidR="0047056B" w:rsidRDefault="0047056B" w:rsidP="0047056B">
      <w:pPr>
        <w:pStyle w:val="2"/>
        <w:suppressAutoHyphens w:val="0"/>
        <w:spacing w:after="0"/>
        <w:ind w:left="0"/>
        <w:rPr>
          <w:rFonts w:ascii="Times New Roman" w:eastAsia="Malgun Gothic" w:hAnsi="Times New Roman" w:cs="Times New Roman"/>
          <w:lang w:eastAsia="zh-CN"/>
        </w:rPr>
      </w:pPr>
      <w:r>
        <w:rPr>
          <w:rFonts w:ascii="Times New Roman" w:eastAsia="Malgun Gothic" w:hAnsi="Times New Roman" w:cs="Times New Roman"/>
          <w:lang w:eastAsia="zh-CN"/>
        </w:rPr>
        <w:t xml:space="preserve">In our view, when </w:t>
      </w:r>
      <w:proofErr w:type="gramStart"/>
      <w:r>
        <w:rPr>
          <w:rFonts w:ascii="Times New Roman" w:eastAsia="Malgun Gothic" w:hAnsi="Times New Roman" w:cs="Times New Roman"/>
          <w:lang w:eastAsia="zh-CN"/>
        </w:rPr>
        <w:t>slot based</w:t>
      </w:r>
      <w:proofErr w:type="gramEnd"/>
      <w:r>
        <w:rPr>
          <w:rFonts w:ascii="Times New Roman" w:eastAsia="Malgun Gothic" w:hAnsi="Times New Roman" w:cs="Times New Roman"/>
          <w:lang w:eastAsia="zh-CN"/>
        </w:rPr>
        <w:t xml:space="preserve"> repetition</w:t>
      </w:r>
      <w:r>
        <w:rPr>
          <w:rFonts w:ascii="Times New Roman" w:eastAsia="Malgun Gothic" w:hAnsi="Times New Roman" w:cs="Times New Roman"/>
          <w:lang w:eastAsia="zh-CN"/>
        </w:rPr>
        <w:t>s</w:t>
      </w:r>
      <w:r>
        <w:rPr>
          <w:rFonts w:ascii="Times New Roman" w:eastAsia="Malgun Gothic" w:hAnsi="Times New Roman" w:cs="Times New Roman"/>
          <w:lang w:eastAsia="zh-CN"/>
        </w:rPr>
        <w:t xml:space="preserve"> imposes a frequency domain allocation not to be within the associated sub-band in SBFD slot, such a repetition is dropped. Based on this argument, we have the following proposal</w:t>
      </w:r>
      <w:r>
        <w:rPr>
          <w:rFonts w:ascii="Times New Roman" w:eastAsia="Malgun Gothic" w:hAnsi="Times New Roman" w:cs="Times New Roman"/>
          <w:lang w:eastAsia="zh-CN"/>
        </w:rPr>
        <w:t>s</w:t>
      </w:r>
      <w:r>
        <w:rPr>
          <w:rFonts w:ascii="Times New Roman" w:eastAsia="Malgun Gothic" w:hAnsi="Times New Roman" w:cs="Times New Roman"/>
          <w:lang w:eastAsia="zh-CN"/>
        </w:rPr>
        <w:t>:</w:t>
      </w:r>
    </w:p>
    <w:p w14:paraId="0AA5234D" w14:textId="77777777" w:rsidR="0047056B" w:rsidRDefault="0047056B" w:rsidP="0047056B">
      <w:pPr>
        <w:pStyle w:val="2"/>
        <w:suppressAutoHyphens w:val="0"/>
        <w:spacing w:after="0"/>
        <w:ind w:left="0"/>
        <w:rPr>
          <w:rFonts w:ascii="Times New Roman" w:eastAsia="Malgun Gothic" w:hAnsi="Times New Roman" w:cs="Times New Roman"/>
          <w:lang w:eastAsia="zh-CN"/>
        </w:rPr>
      </w:pPr>
    </w:p>
    <w:p w14:paraId="7C480AB3" w14:textId="523551DB" w:rsidR="0047056B" w:rsidRDefault="0047056B" w:rsidP="0047056B">
      <w:pPr>
        <w:pStyle w:val="0Maintext"/>
        <w:spacing w:after="0" w:afterAutospacing="0" w:line="240" w:lineRule="auto"/>
        <w:ind w:firstLine="0"/>
        <w:rPr>
          <w:rFonts w:eastAsia="Malgun Gothic" w:cs="Times New Roman"/>
          <w:lang w:eastAsia="zh-CN"/>
        </w:rPr>
      </w:pPr>
      <w:r w:rsidRPr="00271C28">
        <w:rPr>
          <w:rFonts w:eastAsia="Malgun Gothic" w:cs="Times"/>
          <w:b/>
          <w:bCs/>
          <w:color w:val="000000" w:themeColor="text1"/>
          <w:lang w:val="en-US"/>
        </w:rPr>
        <w:t xml:space="preserve">Proposal </w:t>
      </w:r>
      <w:r>
        <w:rPr>
          <w:rFonts w:eastAsia="Malgun Gothic" w:cs="Times"/>
          <w:b/>
          <w:bCs/>
          <w:color w:val="000000" w:themeColor="text1"/>
          <w:lang w:val="en-US"/>
        </w:rPr>
        <w:t>4</w:t>
      </w:r>
      <w:r w:rsidRPr="00271C28">
        <w:rPr>
          <w:rFonts w:eastAsia="Malgun Gothic" w:cs="Times"/>
          <w:color w:val="000000" w:themeColor="text1"/>
          <w:lang w:val="en-US"/>
        </w:rPr>
        <w:t xml:space="preserve">: </w:t>
      </w:r>
      <w:r>
        <w:rPr>
          <w:rFonts w:eastAsia="Malgun Gothic" w:cs="Times"/>
          <w:color w:val="000000" w:themeColor="text1"/>
          <w:lang w:val="en-US"/>
        </w:rPr>
        <w:t>F</w:t>
      </w:r>
      <w:r w:rsidRPr="00AD73C4">
        <w:rPr>
          <w:rFonts w:eastAsia="Malgun Gothic" w:cs="Times New Roman"/>
          <w:lang w:eastAsia="zh-CN"/>
        </w:rPr>
        <w:t xml:space="preserve">or UL transmissions </w:t>
      </w:r>
      <w:r>
        <w:rPr>
          <w:rFonts w:eastAsia="Malgun Gothic" w:cs="Times New Roman"/>
          <w:lang w:eastAsia="zh-CN"/>
        </w:rPr>
        <w:t xml:space="preserve">(or </w:t>
      </w:r>
      <w:r w:rsidRPr="00AD73C4">
        <w:rPr>
          <w:rFonts w:eastAsia="Malgun Gothic" w:cs="Times New Roman"/>
          <w:lang w:eastAsia="zh-CN"/>
        </w:rPr>
        <w:t>DL receptions</w:t>
      </w:r>
      <w:r>
        <w:rPr>
          <w:rFonts w:eastAsia="Malgun Gothic" w:cs="Times New Roman"/>
          <w:lang w:eastAsia="zh-CN"/>
        </w:rPr>
        <w:t>)</w:t>
      </w:r>
      <w:r w:rsidRPr="00AD73C4">
        <w:rPr>
          <w:rFonts w:eastAsia="Malgun Gothic" w:cs="Times New Roman"/>
          <w:lang w:eastAsia="zh-CN"/>
        </w:rPr>
        <w:t xml:space="preserve"> across SBFD symbols and non-SBFD symbols in different slots,</w:t>
      </w:r>
      <w:r>
        <w:rPr>
          <w:rFonts w:eastAsia="Malgun Gothic" w:cs="Times New Roman"/>
          <w:lang w:eastAsia="zh-CN"/>
        </w:rPr>
        <w:t xml:space="preserve"> a repetition is dropped when frequency domain resource allocation does not fit within the corresponding UL (or DL) sub-band.</w:t>
      </w:r>
    </w:p>
    <w:p w14:paraId="3DA74CFA" w14:textId="77777777" w:rsidR="0047056B" w:rsidRDefault="0047056B" w:rsidP="00EC03C7">
      <w:pPr>
        <w:pStyle w:val="0Maintext"/>
        <w:spacing w:line="240" w:lineRule="auto"/>
        <w:ind w:firstLine="0"/>
      </w:pPr>
    </w:p>
    <w:p w14:paraId="634DB6D5" w14:textId="42C293A7" w:rsidR="007126A2" w:rsidRPr="00EC03C7" w:rsidRDefault="00A557FE" w:rsidP="00EC03C7">
      <w:pPr>
        <w:pStyle w:val="0Maintext"/>
        <w:spacing w:line="240" w:lineRule="auto"/>
        <w:ind w:firstLine="0"/>
        <w:rPr>
          <w:lang w:val="en-US"/>
        </w:rPr>
      </w:pPr>
      <w:r w:rsidRPr="00A557FE">
        <w:rPr>
          <w:b/>
          <w:bCs/>
          <w:lang w:val="en-US"/>
        </w:rPr>
        <w:t xml:space="preserve">Proposal </w:t>
      </w:r>
      <w:r w:rsidR="0047056B">
        <w:rPr>
          <w:b/>
          <w:bCs/>
          <w:lang w:val="en-US"/>
        </w:rPr>
        <w:t>5</w:t>
      </w:r>
      <w:r w:rsidRPr="00A557FE">
        <w:rPr>
          <w:lang w:val="en-US"/>
        </w:rPr>
        <w:t>: For a PUSCH transmission with multiple repetitions</w:t>
      </w:r>
      <w:r>
        <w:rPr>
          <w:b/>
          <w:bCs/>
          <w:lang w:val="en-US"/>
        </w:rPr>
        <w:t xml:space="preserve">, </w:t>
      </w:r>
      <w:r w:rsidRPr="00A557FE">
        <w:rPr>
          <w:lang w:val="en-US"/>
        </w:rPr>
        <w:t xml:space="preserve">if the first repetition occasion is scheduled within SBFD symbols, </w:t>
      </w:r>
      <w:r>
        <w:rPr>
          <w:lang w:val="en-US"/>
        </w:rPr>
        <w:t xml:space="preserve">any </w:t>
      </w:r>
      <w:r w:rsidRPr="00A557FE">
        <w:rPr>
          <w:lang w:val="en-US"/>
        </w:rPr>
        <w:t>the sub-sequent repetition occasions</w:t>
      </w:r>
      <w:r>
        <w:rPr>
          <w:lang w:val="en-US"/>
        </w:rPr>
        <w:t xml:space="preserve"> that</w:t>
      </w:r>
      <w:r w:rsidRPr="00A557FE">
        <w:rPr>
          <w:lang w:val="en-US"/>
        </w:rPr>
        <w:t xml:space="preserve"> includes non-SBFD (</w:t>
      </w:r>
      <w:proofErr w:type="gramStart"/>
      <w:r w:rsidRPr="00A557FE">
        <w:rPr>
          <w:lang w:val="en-US"/>
        </w:rPr>
        <w:t>i.e.</w:t>
      </w:r>
      <w:proofErr w:type="gramEnd"/>
      <w:r w:rsidRPr="00A557FE">
        <w:rPr>
          <w:lang w:val="en-US"/>
        </w:rPr>
        <w:t xml:space="preserve"> legacy TDD) symbols, is dropped</w:t>
      </w:r>
      <w:r>
        <w:rPr>
          <w:lang w:val="en-US"/>
        </w:rPr>
        <w:t>.</w:t>
      </w:r>
    </w:p>
    <w:p w14:paraId="6BA26776" w14:textId="77777777" w:rsidR="00EC03C7" w:rsidRDefault="007126A2" w:rsidP="007126A2">
      <w:pPr>
        <w:jc w:val="both"/>
        <w:rPr>
          <w:sz w:val="20"/>
          <w:szCs w:val="20"/>
        </w:rPr>
      </w:pPr>
      <w:r w:rsidRPr="007126A2">
        <w:rPr>
          <w:sz w:val="20"/>
          <w:szCs w:val="20"/>
        </w:rPr>
        <w:t>For CSI-RS resource configuration within SBFD symbol</w:t>
      </w:r>
      <w:r>
        <w:rPr>
          <w:sz w:val="20"/>
          <w:szCs w:val="20"/>
        </w:rPr>
        <w:t>,</w:t>
      </w:r>
      <w:r w:rsidR="00EC03C7">
        <w:rPr>
          <w:sz w:val="20"/>
          <w:szCs w:val="20"/>
        </w:rPr>
        <w:t xml:space="preserve"> in RAN1#112, it was agreed </w:t>
      </w:r>
      <w:proofErr w:type="gramStart"/>
      <w:r w:rsidR="00EC03C7">
        <w:rPr>
          <w:sz w:val="20"/>
          <w:szCs w:val="20"/>
        </w:rPr>
        <w:t>that</w:t>
      </w:r>
      <w:proofErr w:type="gramEnd"/>
    </w:p>
    <w:p w14:paraId="3FE692F8" w14:textId="77777777" w:rsidR="00EC03C7" w:rsidRPr="00EC03C7" w:rsidRDefault="00EC03C7" w:rsidP="00EC03C7">
      <w:pPr>
        <w:jc w:val="both"/>
        <w:rPr>
          <w:rFonts w:eastAsia="Malgun Gothic"/>
          <w:b/>
          <w:sz w:val="20"/>
          <w:szCs w:val="20"/>
          <w:highlight w:val="green"/>
        </w:rPr>
      </w:pPr>
      <w:r w:rsidRPr="00EC03C7">
        <w:rPr>
          <w:rFonts w:eastAsia="Malgun Gothic"/>
          <w:b/>
          <w:sz w:val="20"/>
          <w:szCs w:val="20"/>
          <w:highlight w:val="green"/>
        </w:rPr>
        <w:lastRenderedPageBreak/>
        <w:t>Agreement:</w:t>
      </w:r>
    </w:p>
    <w:p w14:paraId="0BA108D7" w14:textId="77777777" w:rsidR="00EC03C7" w:rsidRPr="00EC03C7" w:rsidRDefault="00EC03C7" w:rsidP="00EC03C7">
      <w:pPr>
        <w:rPr>
          <w:rFonts w:eastAsia="Malgun Gothic"/>
          <w:sz w:val="20"/>
          <w:szCs w:val="20"/>
        </w:rPr>
      </w:pPr>
      <w:r w:rsidRPr="00EC03C7">
        <w:rPr>
          <w:rFonts w:eastAsia="Malgun Gothic"/>
          <w:sz w:val="20"/>
          <w:szCs w:val="20"/>
        </w:rPr>
        <w:t xml:space="preserve">Study the frequency resource allocation for CSI-RS across downlink </w:t>
      </w:r>
      <w:proofErr w:type="spellStart"/>
      <w:r w:rsidRPr="00EC03C7">
        <w:rPr>
          <w:rFonts w:eastAsia="Malgun Gothic"/>
          <w:sz w:val="20"/>
          <w:szCs w:val="20"/>
        </w:rPr>
        <w:t>subbands</w:t>
      </w:r>
      <w:proofErr w:type="spellEnd"/>
      <w:r w:rsidRPr="00EC03C7">
        <w:rPr>
          <w:rFonts w:eastAsia="Malgun Gothic"/>
          <w:sz w:val="20"/>
          <w:szCs w:val="20"/>
        </w:rPr>
        <w:t xml:space="preserve"> for SBFD-aware UEs considering the following options:</w:t>
      </w:r>
    </w:p>
    <w:p w14:paraId="3BDCE44A" w14:textId="77777777" w:rsidR="00EC03C7" w:rsidRPr="00EC03C7" w:rsidRDefault="00EC03C7" w:rsidP="00EC03C7">
      <w:pPr>
        <w:pStyle w:val="2"/>
        <w:numPr>
          <w:ilvl w:val="1"/>
          <w:numId w:val="33"/>
        </w:numPr>
        <w:suppressAutoHyphens w:val="0"/>
        <w:spacing w:after="0"/>
        <w:rPr>
          <w:rFonts w:ascii="Times New Roman" w:eastAsia="Malgun Gothic" w:hAnsi="Times New Roman" w:cs="Times New Roman"/>
          <w:lang w:eastAsia="zh-CN"/>
        </w:rPr>
      </w:pPr>
      <w:r w:rsidRPr="00EC03C7">
        <w:rPr>
          <w:rFonts w:ascii="Times New Roman" w:eastAsia="Malgun Gothic" w:hAnsi="Times New Roman" w:cs="Times New Roman"/>
          <w:lang w:eastAsia="zh-CN"/>
        </w:rPr>
        <w:t xml:space="preserve">Option 1: Two contiguous CSI-RS resources that are </w:t>
      </w:r>
      <w:proofErr w:type="gramStart"/>
      <w:r w:rsidRPr="00EC03C7">
        <w:rPr>
          <w:rFonts w:ascii="Times New Roman" w:eastAsia="Malgun Gothic" w:hAnsi="Times New Roman" w:cs="Times New Roman"/>
          <w:lang w:eastAsia="zh-CN"/>
        </w:rPr>
        <w:t>linked</w:t>
      </w:r>
      <w:proofErr w:type="gramEnd"/>
    </w:p>
    <w:p w14:paraId="242ECFF7" w14:textId="77777777" w:rsidR="00EC03C7" w:rsidRPr="00EC03C7" w:rsidRDefault="00EC03C7" w:rsidP="00EC03C7">
      <w:pPr>
        <w:pStyle w:val="2"/>
        <w:numPr>
          <w:ilvl w:val="1"/>
          <w:numId w:val="33"/>
        </w:numPr>
        <w:suppressAutoHyphens w:val="0"/>
        <w:spacing w:after="0"/>
        <w:rPr>
          <w:rFonts w:ascii="Times New Roman" w:eastAsia="Malgun Gothic" w:hAnsi="Times New Roman" w:cs="Times New Roman"/>
          <w:lang w:eastAsia="zh-CN"/>
        </w:rPr>
      </w:pPr>
      <w:r w:rsidRPr="00EC03C7">
        <w:rPr>
          <w:rFonts w:ascii="Times New Roman" w:eastAsia="Malgun Gothic" w:hAnsi="Times New Roman" w:cs="Times New Roman"/>
          <w:lang w:eastAsia="zh-CN"/>
        </w:rPr>
        <w:t>Option 2: One CSI-RS resource</w:t>
      </w:r>
    </w:p>
    <w:p w14:paraId="32ECEB7B" w14:textId="77777777" w:rsidR="00EC03C7" w:rsidRPr="00EC03C7" w:rsidRDefault="00EC03C7" w:rsidP="00EC03C7">
      <w:pPr>
        <w:pStyle w:val="2"/>
        <w:numPr>
          <w:ilvl w:val="2"/>
          <w:numId w:val="33"/>
        </w:numPr>
        <w:suppressAutoHyphens w:val="0"/>
        <w:spacing w:after="0"/>
        <w:rPr>
          <w:rFonts w:ascii="Times New Roman" w:eastAsia="Malgun Gothic" w:hAnsi="Times New Roman" w:cs="Times New Roman"/>
          <w:lang w:eastAsia="zh-CN"/>
        </w:rPr>
      </w:pPr>
      <w:r w:rsidRPr="00EC03C7">
        <w:rPr>
          <w:rFonts w:ascii="Times New Roman" w:eastAsia="Malgun Gothic" w:hAnsi="Times New Roman" w:cs="Times New Roman"/>
          <w:lang w:eastAsia="zh-CN"/>
        </w:rPr>
        <w:t>Option 2-1: Non-contiguous CSI-RS resource allocation</w:t>
      </w:r>
    </w:p>
    <w:p w14:paraId="4612A2BA" w14:textId="77777777" w:rsidR="00EC03C7" w:rsidRPr="00EC03C7" w:rsidRDefault="00EC03C7" w:rsidP="00EC03C7">
      <w:pPr>
        <w:pStyle w:val="2"/>
        <w:numPr>
          <w:ilvl w:val="2"/>
          <w:numId w:val="33"/>
        </w:numPr>
        <w:suppressAutoHyphens w:val="0"/>
        <w:spacing w:after="0"/>
        <w:rPr>
          <w:rFonts w:ascii="Times New Roman" w:eastAsia="Malgun Gothic" w:hAnsi="Times New Roman" w:cs="Times New Roman"/>
          <w:lang w:eastAsia="zh-CN"/>
        </w:rPr>
      </w:pPr>
      <w:r w:rsidRPr="00EC03C7">
        <w:rPr>
          <w:rFonts w:ascii="Times New Roman" w:eastAsia="Malgun Gothic" w:hAnsi="Times New Roman" w:cs="Times New Roman"/>
          <w:lang w:eastAsia="zh-CN"/>
        </w:rPr>
        <w:t xml:space="preserve">Option 2-2: One contiguous CSI-RS resource allocation with non-contiguous CSI-RS resource derived by excluding frequency resources outside DL </w:t>
      </w:r>
      <w:proofErr w:type="spellStart"/>
      <w:r w:rsidRPr="00EC03C7">
        <w:rPr>
          <w:rFonts w:ascii="Times New Roman" w:eastAsia="Malgun Gothic" w:hAnsi="Times New Roman" w:cs="Times New Roman"/>
          <w:lang w:eastAsia="zh-CN"/>
        </w:rPr>
        <w:t>subband</w:t>
      </w:r>
      <w:proofErr w:type="spellEnd"/>
      <w:r w:rsidRPr="00EC03C7">
        <w:rPr>
          <w:rFonts w:ascii="Times New Roman" w:eastAsia="Malgun Gothic" w:hAnsi="Times New Roman" w:cs="Times New Roman"/>
          <w:lang w:eastAsia="zh-CN"/>
        </w:rPr>
        <w:t xml:space="preserve"> (s) </w:t>
      </w:r>
    </w:p>
    <w:p w14:paraId="43E83FDB" w14:textId="77777777" w:rsidR="00EC03C7" w:rsidRDefault="00EC03C7" w:rsidP="007126A2">
      <w:pPr>
        <w:jc w:val="both"/>
        <w:rPr>
          <w:sz w:val="20"/>
          <w:szCs w:val="20"/>
        </w:rPr>
      </w:pPr>
    </w:p>
    <w:p w14:paraId="097966D9" w14:textId="7BA56624" w:rsidR="007126A2" w:rsidRDefault="00EC03C7" w:rsidP="007126A2">
      <w:pPr>
        <w:jc w:val="both"/>
        <w:rPr>
          <w:sz w:val="20"/>
          <w:szCs w:val="20"/>
        </w:rPr>
      </w:pPr>
      <w:r>
        <w:rPr>
          <w:sz w:val="20"/>
          <w:szCs w:val="20"/>
        </w:rPr>
        <w:t>In our view,</w:t>
      </w:r>
      <w:r w:rsidR="007126A2">
        <w:rPr>
          <w:sz w:val="20"/>
          <w:szCs w:val="20"/>
        </w:rPr>
        <w:t xml:space="preserve"> UE can be configured with a single CSI-RS resource where the CSI-RS configuration parameters is potentially applicable to both legacy TDD and SBFD symbols, except few configuration parameters like </w:t>
      </w:r>
      <w:proofErr w:type="spellStart"/>
      <w:r w:rsidR="007126A2" w:rsidRPr="007126A2">
        <w:rPr>
          <w:i/>
          <w:iCs/>
          <w:sz w:val="20"/>
          <w:szCs w:val="20"/>
        </w:rPr>
        <w:t>startingRB</w:t>
      </w:r>
      <w:proofErr w:type="spellEnd"/>
      <w:r w:rsidR="007126A2">
        <w:rPr>
          <w:sz w:val="20"/>
          <w:szCs w:val="20"/>
        </w:rPr>
        <w:t xml:space="preserve">, </w:t>
      </w:r>
      <w:proofErr w:type="spellStart"/>
      <w:r w:rsidR="007126A2" w:rsidRPr="007126A2">
        <w:rPr>
          <w:i/>
          <w:iCs/>
          <w:sz w:val="20"/>
          <w:szCs w:val="20"/>
        </w:rPr>
        <w:t>nrofPorts</w:t>
      </w:r>
      <w:proofErr w:type="spellEnd"/>
      <w:r w:rsidR="007126A2">
        <w:rPr>
          <w:sz w:val="20"/>
          <w:szCs w:val="20"/>
        </w:rPr>
        <w:t xml:space="preserve">, </w:t>
      </w:r>
      <w:proofErr w:type="spellStart"/>
      <w:r w:rsidR="007126A2">
        <w:rPr>
          <w:sz w:val="20"/>
          <w:szCs w:val="20"/>
        </w:rPr>
        <w:t>etc</w:t>
      </w:r>
      <w:proofErr w:type="spellEnd"/>
      <w:r w:rsidR="007126A2">
        <w:rPr>
          <w:sz w:val="20"/>
          <w:szCs w:val="20"/>
        </w:rPr>
        <w:t xml:space="preserve"> which could be different for CSI-RS reception in legacy TDD and SBFD symbols.</w:t>
      </w:r>
      <w:r>
        <w:rPr>
          <w:sz w:val="20"/>
          <w:szCs w:val="20"/>
        </w:rPr>
        <w:t xml:space="preserve"> In that sense, option 2-2 is more aligned.</w:t>
      </w:r>
      <w:r w:rsidR="007126A2">
        <w:rPr>
          <w:sz w:val="20"/>
          <w:szCs w:val="20"/>
        </w:rPr>
        <w:t xml:space="preserve"> Alternatively, UE can be configured with two CSI-RS resources each associated to one of DL sub-bands. In our view, the first Option is good enough, where a single CSI-RS measurement is simply mapped to a single CSI report.</w:t>
      </w:r>
    </w:p>
    <w:p w14:paraId="11320B26" w14:textId="77777777" w:rsidR="00E611A2" w:rsidRDefault="00E611A2" w:rsidP="007126A2">
      <w:pPr>
        <w:jc w:val="both"/>
        <w:rPr>
          <w:sz w:val="20"/>
          <w:szCs w:val="20"/>
        </w:rPr>
      </w:pPr>
    </w:p>
    <w:p w14:paraId="62382DBB" w14:textId="5FB95880" w:rsidR="00A56B27" w:rsidRDefault="007126A2" w:rsidP="007126A2">
      <w:pPr>
        <w:pStyle w:val="0Maintext"/>
        <w:spacing w:after="120" w:afterAutospacing="0" w:line="240" w:lineRule="auto"/>
        <w:ind w:firstLine="0"/>
      </w:pPr>
      <w:r w:rsidRPr="00F61A78">
        <w:rPr>
          <w:b/>
          <w:bCs/>
          <w:lang w:val="en-US" w:eastAsia="zh-CN"/>
        </w:rPr>
        <w:t xml:space="preserve">Proposal </w:t>
      </w:r>
      <w:r w:rsidR="009E40D3">
        <w:rPr>
          <w:b/>
          <w:bCs/>
          <w:lang w:val="en-US" w:eastAsia="zh-CN"/>
        </w:rPr>
        <w:t>6</w:t>
      </w:r>
      <w:r w:rsidRPr="00F61A78">
        <w:rPr>
          <w:lang w:val="en-US" w:eastAsia="zh-CN"/>
        </w:rPr>
        <w:t>:</w:t>
      </w:r>
      <w:r w:rsidRPr="007126A2">
        <w:t xml:space="preserve"> UE can be configured with </w:t>
      </w:r>
      <w:r w:rsidR="00EC03C7">
        <w:t>one contiguous</w:t>
      </w:r>
      <w:r w:rsidRPr="007126A2">
        <w:t xml:space="preserve"> CSI-RS resource configuration which is common between legacy TDD and SBFD symbol with </w:t>
      </w:r>
      <w:r>
        <w:t xml:space="preserve">possibly </w:t>
      </w:r>
      <w:r w:rsidRPr="007126A2">
        <w:t xml:space="preserve">modifications </w:t>
      </w:r>
      <w:r w:rsidR="00B6406F">
        <w:t>of few parameters (</w:t>
      </w:r>
      <w:proofErr w:type="spellStart"/>
      <w:r w:rsidR="00B6406F" w:rsidRPr="007126A2">
        <w:rPr>
          <w:i/>
          <w:iCs/>
        </w:rPr>
        <w:t>nrofPorts</w:t>
      </w:r>
      <w:proofErr w:type="spellEnd"/>
      <w:r w:rsidR="00B6406F">
        <w:t xml:space="preserve">, </w:t>
      </w:r>
      <w:proofErr w:type="spellStart"/>
      <w:r w:rsidR="00B6406F" w:rsidRPr="007126A2">
        <w:rPr>
          <w:i/>
          <w:iCs/>
        </w:rPr>
        <w:t>startingRB</w:t>
      </w:r>
      <w:proofErr w:type="spellEnd"/>
      <w:r w:rsidR="00B6406F">
        <w:t xml:space="preserve">, etc) </w:t>
      </w:r>
      <w:r w:rsidR="00EC03C7">
        <w:t xml:space="preserve">for better excluding frequency resources outside DL </w:t>
      </w:r>
      <w:proofErr w:type="spellStart"/>
      <w:r w:rsidR="00EC03C7">
        <w:t>subband</w:t>
      </w:r>
      <w:proofErr w:type="spellEnd"/>
      <w:r w:rsidR="00EC03C7">
        <w:t>(s)</w:t>
      </w:r>
      <w:r w:rsidR="00A56B27">
        <w:t>.</w:t>
      </w:r>
    </w:p>
    <w:p w14:paraId="3F1BF0B6" w14:textId="77777777" w:rsidR="00932850" w:rsidRDefault="00932850" w:rsidP="00932850">
      <w:pPr>
        <w:pStyle w:val="2"/>
        <w:tabs>
          <w:tab w:val="left" w:pos="0"/>
        </w:tabs>
        <w:suppressAutoHyphens w:val="0"/>
        <w:spacing w:after="0"/>
        <w:rPr>
          <w:rFonts w:ascii="Times New Roman" w:eastAsia="Malgun Gothic" w:hAnsi="Times New Roman" w:cs="Times New Roman"/>
          <w:lang w:eastAsia="zh-CN"/>
        </w:rPr>
      </w:pPr>
    </w:p>
    <w:p w14:paraId="63813E4D" w14:textId="77777777" w:rsidR="00932850" w:rsidRDefault="00932850" w:rsidP="00932850">
      <w:pPr>
        <w:pStyle w:val="2"/>
        <w:tabs>
          <w:tab w:val="left" w:pos="0"/>
        </w:tabs>
        <w:suppressAutoHyphens w:val="0"/>
        <w:spacing w:after="0"/>
        <w:rPr>
          <w:rFonts w:ascii="Times New Roman" w:eastAsia="Malgun Gothic" w:hAnsi="Times New Roman" w:cs="Times New Roman"/>
          <w:lang w:eastAsia="zh-CN"/>
        </w:rPr>
      </w:pPr>
    </w:p>
    <w:p w14:paraId="1E82CBD8" w14:textId="5630893A" w:rsidR="00932850" w:rsidRDefault="00932850" w:rsidP="00932850">
      <w:pPr>
        <w:pStyle w:val="2"/>
        <w:tabs>
          <w:tab w:val="left" w:pos="0"/>
        </w:tabs>
        <w:suppressAutoHyphens w:val="0"/>
        <w:spacing w:after="0"/>
        <w:ind w:left="0"/>
        <w:jc w:val="both"/>
        <w:rPr>
          <w:rFonts w:ascii="Times New Roman" w:eastAsia="Malgun Gothic" w:hAnsi="Times New Roman" w:cs="Times New Roman"/>
          <w:lang w:eastAsia="zh-CN"/>
        </w:rPr>
      </w:pPr>
      <w:r>
        <w:rPr>
          <w:rFonts w:ascii="Times New Roman" w:eastAsia="Malgun Gothic" w:hAnsi="Times New Roman" w:cs="Times New Roman"/>
          <w:lang w:eastAsia="zh-CN"/>
        </w:rPr>
        <w:t xml:space="preserve">For wideband PRG and DL resource allocation for a SBFD aware UE in SBFD slot, the following agreement was made in RAN1#112b-e which captures two options, given that in theory UE can be scheduled across the two sub-bands. </w:t>
      </w:r>
    </w:p>
    <w:p w14:paraId="70FB1772" w14:textId="77777777" w:rsidR="00932850" w:rsidRDefault="00932850" w:rsidP="00932850">
      <w:pPr>
        <w:pStyle w:val="2"/>
        <w:tabs>
          <w:tab w:val="left" w:pos="0"/>
        </w:tabs>
        <w:suppressAutoHyphens w:val="0"/>
        <w:spacing w:after="0"/>
        <w:ind w:left="0"/>
        <w:jc w:val="both"/>
        <w:rPr>
          <w:rFonts w:ascii="Times New Roman" w:eastAsia="Malgun Gothic" w:hAnsi="Times New Roman" w:cs="Times New Roman"/>
          <w:lang w:eastAsia="zh-CN"/>
        </w:rPr>
      </w:pPr>
    </w:p>
    <w:p w14:paraId="674F1DDF" w14:textId="77777777" w:rsidR="00932850" w:rsidRPr="00932850" w:rsidRDefault="00932850" w:rsidP="00932850">
      <w:pPr>
        <w:rPr>
          <w:rFonts w:eastAsia="Malgun Gothic"/>
          <w:b/>
          <w:sz w:val="20"/>
          <w:szCs w:val="20"/>
          <w:highlight w:val="green"/>
        </w:rPr>
      </w:pPr>
      <w:r w:rsidRPr="00932850">
        <w:rPr>
          <w:rFonts w:eastAsia="Malgun Gothic"/>
          <w:b/>
          <w:sz w:val="20"/>
          <w:szCs w:val="20"/>
          <w:highlight w:val="green"/>
        </w:rPr>
        <w:t>Agreement</w:t>
      </w:r>
    </w:p>
    <w:p w14:paraId="6139D471" w14:textId="3A098AA5" w:rsidR="00932850" w:rsidRPr="00932850" w:rsidRDefault="00932850" w:rsidP="00932850">
      <w:pPr>
        <w:tabs>
          <w:tab w:val="left" w:pos="0"/>
        </w:tabs>
        <w:rPr>
          <w:rFonts w:eastAsia="Malgun Gothic"/>
          <w:sz w:val="20"/>
          <w:szCs w:val="20"/>
        </w:rPr>
      </w:pPr>
      <w:r w:rsidRPr="00932850">
        <w:rPr>
          <w:rFonts w:eastAsia="Malgun Gothic"/>
          <w:sz w:val="20"/>
          <w:szCs w:val="20"/>
        </w:rPr>
        <w:t>If PRG is determined as wideband, study the following two options:</w:t>
      </w:r>
    </w:p>
    <w:p w14:paraId="0297EA7E" w14:textId="77777777" w:rsidR="00932850" w:rsidRPr="00932850" w:rsidRDefault="00932850" w:rsidP="00932850">
      <w:pPr>
        <w:pStyle w:val="2"/>
        <w:numPr>
          <w:ilvl w:val="0"/>
          <w:numId w:val="34"/>
        </w:numPr>
        <w:spacing w:after="0"/>
        <w:ind w:left="709" w:hanging="283"/>
        <w:jc w:val="both"/>
        <w:rPr>
          <w:rFonts w:ascii="Times New Roman" w:eastAsia="Malgun Gothic" w:hAnsi="Times New Roman" w:cs="Times New Roman"/>
          <w:lang w:eastAsia="zh-CN"/>
        </w:rPr>
      </w:pPr>
      <w:r w:rsidRPr="00932850">
        <w:rPr>
          <w:rFonts w:ascii="Times New Roman" w:eastAsia="Malgun Gothic" w:hAnsi="Times New Roman" w:cs="Times New Roman"/>
          <w:lang w:eastAsia="zh-CN"/>
        </w:rPr>
        <w:t xml:space="preserve">Option 1: non-contiguous frequency resources across two DL </w:t>
      </w:r>
      <w:proofErr w:type="spellStart"/>
      <w:r w:rsidRPr="00932850">
        <w:rPr>
          <w:rFonts w:ascii="Times New Roman" w:eastAsia="Malgun Gothic" w:hAnsi="Times New Roman" w:cs="Times New Roman"/>
          <w:lang w:eastAsia="zh-CN"/>
        </w:rPr>
        <w:t>subbands</w:t>
      </w:r>
      <w:proofErr w:type="spellEnd"/>
      <w:r w:rsidRPr="00932850">
        <w:rPr>
          <w:rFonts w:ascii="Times New Roman" w:eastAsia="Malgun Gothic" w:hAnsi="Times New Roman" w:cs="Times New Roman"/>
          <w:lang w:eastAsia="zh-CN"/>
        </w:rPr>
        <w:t xml:space="preserve"> but contiguous frequency resource within each DL </w:t>
      </w:r>
      <w:proofErr w:type="spellStart"/>
      <w:r w:rsidRPr="00932850">
        <w:rPr>
          <w:rFonts w:ascii="Times New Roman" w:eastAsia="Malgun Gothic" w:hAnsi="Times New Roman" w:cs="Times New Roman"/>
          <w:lang w:eastAsia="zh-CN"/>
        </w:rPr>
        <w:t>subband</w:t>
      </w:r>
      <w:proofErr w:type="spellEnd"/>
      <w:r w:rsidRPr="00932850">
        <w:rPr>
          <w:rFonts w:ascii="Times New Roman" w:eastAsia="Malgun Gothic" w:hAnsi="Times New Roman" w:cs="Times New Roman"/>
          <w:lang w:eastAsia="zh-CN"/>
        </w:rPr>
        <w:t xml:space="preserve"> can be </w:t>
      </w:r>
      <w:proofErr w:type="gramStart"/>
      <w:r w:rsidRPr="00932850">
        <w:rPr>
          <w:rFonts w:ascii="Times New Roman" w:eastAsia="Malgun Gothic" w:hAnsi="Times New Roman" w:cs="Times New Roman"/>
          <w:lang w:eastAsia="zh-CN"/>
        </w:rPr>
        <w:t>allocated</w:t>
      </w:r>
      <w:proofErr w:type="gramEnd"/>
    </w:p>
    <w:p w14:paraId="190B856B" w14:textId="77777777" w:rsidR="00932850" w:rsidRPr="00932850" w:rsidRDefault="00932850" w:rsidP="00932850">
      <w:pPr>
        <w:pStyle w:val="ListParagraph"/>
        <w:numPr>
          <w:ilvl w:val="2"/>
          <w:numId w:val="35"/>
        </w:numPr>
        <w:suppressAutoHyphens/>
        <w:ind w:leftChars="0" w:hanging="267"/>
        <w:jc w:val="both"/>
        <w:rPr>
          <w:rFonts w:ascii="Times New Roman" w:eastAsia="Malgun Gothic" w:hAnsi="Times New Roman"/>
          <w:szCs w:val="20"/>
        </w:rPr>
      </w:pPr>
      <w:r w:rsidRPr="00932850">
        <w:rPr>
          <w:rFonts w:ascii="Times New Roman" w:eastAsia="Malgun Gothic" w:hAnsi="Times New Roman"/>
          <w:szCs w:val="20"/>
        </w:rPr>
        <w:t xml:space="preserve">FFS: Precoding assumption within and across the two DL </w:t>
      </w:r>
      <w:proofErr w:type="spellStart"/>
      <w:r w:rsidRPr="00932850">
        <w:rPr>
          <w:rFonts w:ascii="Times New Roman" w:eastAsia="Malgun Gothic" w:hAnsi="Times New Roman"/>
          <w:szCs w:val="20"/>
        </w:rPr>
        <w:t>subbands</w:t>
      </w:r>
      <w:proofErr w:type="spellEnd"/>
    </w:p>
    <w:p w14:paraId="6A0A22B4" w14:textId="77777777" w:rsidR="00932850" w:rsidRPr="00932850" w:rsidRDefault="00932850" w:rsidP="00932850">
      <w:pPr>
        <w:pStyle w:val="2"/>
        <w:numPr>
          <w:ilvl w:val="0"/>
          <w:numId w:val="34"/>
        </w:numPr>
        <w:spacing w:after="0"/>
        <w:ind w:left="709" w:hanging="283"/>
        <w:jc w:val="both"/>
        <w:rPr>
          <w:rFonts w:ascii="Times New Roman" w:eastAsia="Malgun Gothic" w:hAnsi="Times New Roman" w:cs="Times New Roman"/>
          <w:lang w:eastAsia="zh-CN"/>
        </w:rPr>
      </w:pPr>
      <w:r w:rsidRPr="00932850">
        <w:rPr>
          <w:rFonts w:ascii="Times New Roman" w:eastAsia="Malgun Gothic" w:hAnsi="Times New Roman" w:cs="Times New Roman"/>
          <w:lang w:eastAsia="zh-CN"/>
        </w:rPr>
        <w:t xml:space="preserve">Option 2: non-contiguous frequency resources across two DL </w:t>
      </w:r>
      <w:proofErr w:type="spellStart"/>
      <w:r w:rsidRPr="00932850">
        <w:rPr>
          <w:rFonts w:ascii="Times New Roman" w:eastAsia="Malgun Gothic" w:hAnsi="Times New Roman" w:cs="Times New Roman"/>
          <w:lang w:eastAsia="zh-CN"/>
        </w:rPr>
        <w:t>subbands</w:t>
      </w:r>
      <w:proofErr w:type="spellEnd"/>
      <w:r w:rsidRPr="00932850">
        <w:rPr>
          <w:rFonts w:ascii="Times New Roman" w:eastAsia="Malgun Gothic" w:hAnsi="Times New Roman" w:cs="Times New Roman"/>
          <w:lang w:eastAsia="zh-CN"/>
        </w:rPr>
        <w:t xml:space="preserve"> cannot be </w:t>
      </w:r>
      <w:proofErr w:type="gramStart"/>
      <w:r w:rsidRPr="00932850">
        <w:rPr>
          <w:rFonts w:ascii="Times New Roman" w:eastAsia="Malgun Gothic" w:hAnsi="Times New Roman" w:cs="Times New Roman"/>
          <w:lang w:eastAsia="zh-CN"/>
        </w:rPr>
        <w:t>allocated</w:t>
      </w:r>
      <w:proofErr w:type="gramEnd"/>
    </w:p>
    <w:p w14:paraId="21E23327" w14:textId="77777777" w:rsidR="00932850" w:rsidRPr="00932850" w:rsidRDefault="00932850" w:rsidP="00932850">
      <w:pPr>
        <w:rPr>
          <w:sz w:val="20"/>
          <w:szCs w:val="20"/>
          <w:lang w:eastAsia="ko-KR"/>
        </w:rPr>
      </w:pPr>
      <w:r w:rsidRPr="00932850">
        <w:rPr>
          <w:sz w:val="20"/>
          <w:szCs w:val="20"/>
          <w:lang w:eastAsia="ko-KR"/>
        </w:rPr>
        <w:t xml:space="preserve">The study should include the impact on UE </w:t>
      </w:r>
      <w:proofErr w:type="gramStart"/>
      <w:r w:rsidRPr="00932850">
        <w:rPr>
          <w:sz w:val="20"/>
          <w:szCs w:val="20"/>
          <w:lang w:eastAsia="ko-KR"/>
        </w:rPr>
        <w:t>complexity</w:t>
      </w:r>
      <w:proofErr w:type="gramEnd"/>
    </w:p>
    <w:p w14:paraId="22746B8F" w14:textId="77777777" w:rsidR="00932850" w:rsidRPr="00EC03C7" w:rsidRDefault="00932850" w:rsidP="00932850">
      <w:pPr>
        <w:pStyle w:val="2"/>
        <w:tabs>
          <w:tab w:val="left" w:pos="0"/>
        </w:tabs>
        <w:suppressAutoHyphens w:val="0"/>
        <w:spacing w:after="0"/>
        <w:ind w:left="0"/>
        <w:rPr>
          <w:rFonts w:ascii="Times New Roman" w:eastAsia="Malgun Gothic" w:hAnsi="Times New Roman" w:cs="Times New Roman"/>
          <w:lang w:eastAsia="zh-CN"/>
        </w:rPr>
      </w:pPr>
    </w:p>
    <w:p w14:paraId="3037AE37" w14:textId="2C41139D" w:rsidR="00BA7415" w:rsidRDefault="00752E26" w:rsidP="00674071">
      <w:pPr>
        <w:pStyle w:val="0Maintext"/>
        <w:spacing w:after="120" w:afterAutospacing="0" w:line="240" w:lineRule="auto"/>
        <w:ind w:firstLine="0"/>
        <w:rPr>
          <w:rFonts w:eastAsia="Malgun Gothic" w:cs="Times"/>
        </w:rPr>
      </w:pPr>
      <w:r>
        <w:rPr>
          <w:rFonts w:eastAsia="Malgun Gothic" w:cs="Times"/>
        </w:rPr>
        <w:t>W</w:t>
      </w:r>
      <w:r w:rsidR="00932850">
        <w:rPr>
          <w:rFonts w:eastAsia="Malgun Gothic" w:cs="Times"/>
        </w:rPr>
        <w:t>e should note that</w:t>
      </w:r>
      <w:r>
        <w:rPr>
          <w:rFonts w:eastAsia="Malgun Gothic" w:cs="Times"/>
        </w:rPr>
        <w:t xml:space="preserve"> </w:t>
      </w:r>
      <w:r w:rsidR="00932850">
        <w:rPr>
          <w:rFonts w:eastAsia="Malgun Gothic" w:cs="Times"/>
        </w:rPr>
        <w:t>in current specification</w:t>
      </w:r>
      <w:r>
        <w:rPr>
          <w:rFonts w:eastAsia="Malgun Gothic" w:cs="Times"/>
        </w:rPr>
        <w:t>,</w:t>
      </w:r>
      <w:r w:rsidR="00932850">
        <w:rPr>
          <w:rFonts w:eastAsia="Malgun Gothic" w:cs="Times"/>
        </w:rPr>
        <w:t xml:space="preserve"> if UE is configured with wideband PRG, a </w:t>
      </w:r>
      <w:r w:rsidR="002B4CB2">
        <w:rPr>
          <w:rFonts w:eastAsia="Malgun Gothic" w:cs="Times"/>
        </w:rPr>
        <w:t>non-</w:t>
      </w:r>
      <w:r w:rsidR="00932850">
        <w:rPr>
          <w:rFonts w:eastAsia="Malgun Gothic" w:cs="Times"/>
        </w:rPr>
        <w:t xml:space="preserve">contiguous PDSCH allocation is </w:t>
      </w:r>
      <w:r w:rsidR="002B4CB2">
        <w:rPr>
          <w:rFonts w:eastAsia="Malgun Gothic" w:cs="Times"/>
        </w:rPr>
        <w:t xml:space="preserve">not </w:t>
      </w:r>
      <w:r w:rsidR="00932850">
        <w:rPr>
          <w:rFonts w:eastAsia="Malgun Gothic" w:cs="Times"/>
        </w:rPr>
        <w:t xml:space="preserve">expected. Under such allocation, UE can benefit a larger channel processing gain, </w:t>
      </w:r>
      <w:r w:rsidR="002B4CB2">
        <w:rPr>
          <w:rFonts w:eastAsia="Malgun Gothic" w:cs="Times"/>
        </w:rPr>
        <w:t>e.g.,</w:t>
      </w:r>
      <w:r w:rsidR="00932850">
        <w:rPr>
          <w:rFonts w:eastAsia="Malgun Gothic" w:cs="Times"/>
        </w:rPr>
        <w:t xml:space="preserve"> through time domain channel estimation techniques. </w:t>
      </w:r>
      <w:r w:rsidR="002B4CB2">
        <w:rPr>
          <w:rFonts w:eastAsia="Malgun Gothic" w:cs="Times"/>
        </w:rPr>
        <w:t xml:space="preserve">Now, for SBFD slot, if UE is scheduled across the two DL sub-bands, </w:t>
      </w:r>
      <w:r>
        <w:rPr>
          <w:rFonts w:eastAsia="Malgun Gothic" w:cs="Times"/>
        </w:rPr>
        <w:t>such processing gain is not achieved. Thus, we propose at least for the case of wide-band PRG, UE is not scheduled across the two sub-bands. More precisely, for wide-band PRG UE is indicated a contiguous allocation within only one of the sub-bands.</w:t>
      </w:r>
      <w:r w:rsidR="002B4CB2">
        <w:rPr>
          <w:rFonts w:eastAsia="Malgun Gothic" w:cs="Times"/>
        </w:rPr>
        <w:t xml:space="preserve"> </w:t>
      </w:r>
      <w:r>
        <w:rPr>
          <w:rFonts w:eastAsia="Malgun Gothic" w:cs="Times"/>
        </w:rPr>
        <w:t>Based on this discussion, we have the following proposal:</w:t>
      </w:r>
    </w:p>
    <w:p w14:paraId="155DC2C9" w14:textId="77777777" w:rsidR="00752E26" w:rsidRDefault="00752E26" w:rsidP="00752E26">
      <w:pPr>
        <w:pStyle w:val="0Maintext"/>
        <w:spacing w:after="0" w:afterAutospacing="0" w:line="240" w:lineRule="auto"/>
        <w:ind w:firstLine="0"/>
        <w:rPr>
          <w:rFonts w:eastAsia="Malgun Gothic" w:cs="Times"/>
          <w:lang w:val="en-US"/>
        </w:rPr>
      </w:pPr>
    </w:p>
    <w:p w14:paraId="50E036F6" w14:textId="4CB48C0C" w:rsidR="00752E26" w:rsidRPr="00932850" w:rsidRDefault="00752E26" w:rsidP="00752E26">
      <w:pPr>
        <w:pStyle w:val="0Maintext"/>
        <w:spacing w:after="0" w:afterAutospacing="0" w:line="240" w:lineRule="auto"/>
        <w:ind w:firstLine="0"/>
        <w:rPr>
          <w:rFonts w:eastAsia="Malgun Gothic" w:cs="Times New Roman"/>
          <w:lang w:eastAsia="zh-CN"/>
        </w:rPr>
      </w:pPr>
      <w:r w:rsidRPr="00BA7415">
        <w:rPr>
          <w:rFonts w:eastAsia="Malgun Gothic" w:cs="Times"/>
          <w:b/>
          <w:bCs/>
        </w:rPr>
        <w:t xml:space="preserve">Proposal </w:t>
      </w:r>
      <w:r>
        <w:rPr>
          <w:rFonts w:eastAsia="Malgun Gothic" w:cs="Times"/>
          <w:b/>
          <w:bCs/>
        </w:rPr>
        <w:t>7</w:t>
      </w:r>
      <w:r w:rsidRPr="00BA7415">
        <w:rPr>
          <w:rFonts w:eastAsia="Malgun Gothic" w:cs="Times"/>
        </w:rPr>
        <w:t xml:space="preserve">: For </w:t>
      </w:r>
      <w:r>
        <w:rPr>
          <w:rFonts w:eastAsia="Malgun Gothic" w:cs="Times"/>
        </w:rPr>
        <w:t xml:space="preserve">wideband </w:t>
      </w:r>
      <w:r w:rsidRPr="00932850">
        <w:rPr>
          <w:rFonts w:eastAsia="Malgun Gothic" w:cs="Times New Roman"/>
          <w:lang w:val="en-US"/>
        </w:rPr>
        <w:t>PR</w:t>
      </w:r>
      <w:r>
        <w:rPr>
          <w:rFonts w:eastAsia="Malgun Gothic" w:cs="Times New Roman"/>
          <w:lang w:val="en-US"/>
        </w:rPr>
        <w:t>G</w:t>
      </w:r>
      <w:r w:rsidRPr="00932850">
        <w:rPr>
          <w:rFonts w:eastAsia="Malgun Gothic" w:cs="Times New Roman"/>
          <w:lang w:val="en-US"/>
        </w:rPr>
        <w:t xml:space="preserve">, </w:t>
      </w:r>
      <w:r w:rsidRPr="00932850">
        <w:rPr>
          <w:rFonts w:eastAsia="Malgun Gothic" w:cs="Times New Roman"/>
          <w:lang w:eastAsia="zh-CN"/>
        </w:rPr>
        <w:t xml:space="preserve">non-contiguous frequency resources across two DL </w:t>
      </w:r>
      <w:proofErr w:type="spellStart"/>
      <w:r w:rsidRPr="00932850">
        <w:rPr>
          <w:rFonts w:eastAsia="Malgun Gothic" w:cs="Times New Roman"/>
          <w:lang w:eastAsia="zh-CN"/>
        </w:rPr>
        <w:t>subbands</w:t>
      </w:r>
      <w:proofErr w:type="spellEnd"/>
      <w:r w:rsidRPr="00932850">
        <w:rPr>
          <w:rFonts w:eastAsia="Malgun Gothic" w:cs="Times New Roman"/>
          <w:lang w:eastAsia="zh-CN"/>
        </w:rPr>
        <w:t xml:space="preserve"> cannot be allocated</w:t>
      </w:r>
      <w:r>
        <w:rPr>
          <w:rFonts w:eastAsia="Malgun Gothic" w:cs="Times New Roman"/>
          <w:lang w:eastAsia="zh-CN"/>
        </w:rPr>
        <w:t xml:space="preserve">. </w:t>
      </w:r>
    </w:p>
    <w:p w14:paraId="550EEAAF" w14:textId="77777777" w:rsidR="00752E26" w:rsidRDefault="00752E26" w:rsidP="00752E26">
      <w:pPr>
        <w:pStyle w:val="2"/>
        <w:suppressAutoHyphens w:val="0"/>
        <w:spacing w:after="0"/>
        <w:ind w:left="0"/>
        <w:rPr>
          <w:rFonts w:ascii="Times New Roman" w:eastAsia="Malgun Gothic" w:hAnsi="Times New Roman" w:cs="Times New Roman"/>
          <w:lang w:eastAsia="zh-CN"/>
        </w:rPr>
      </w:pPr>
    </w:p>
    <w:p w14:paraId="43F1027F" w14:textId="77777777" w:rsidR="00A44D27" w:rsidRDefault="00A44D27" w:rsidP="00752E26">
      <w:pPr>
        <w:pStyle w:val="2"/>
        <w:suppressAutoHyphens w:val="0"/>
        <w:spacing w:after="0"/>
        <w:ind w:left="0"/>
        <w:rPr>
          <w:rFonts w:ascii="Times New Roman" w:eastAsia="Malgun Gothic" w:hAnsi="Times New Roman" w:cs="Times New Roman"/>
          <w:lang w:eastAsia="zh-CN"/>
        </w:rPr>
      </w:pPr>
    </w:p>
    <w:p w14:paraId="07FFA1A6" w14:textId="77777777" w:rsidR="00AD73C4" w:rsidRPr="00AD73C4" w:rsidRDefault="00AD73C4" w:rsidP="00AD73C4">
      <w:pPr>
        <w:pStyle w:val="0Maintext"/>
        <w:spacing w:after="0" w:afterAutospacing="0" w:line="240" w:lineRule="auto"/>
        <w:ind w:firstLine="0"/>
        <w:rPr>
          <w:rFonts w:eastAsia="Malgun Gothic" w:cs="Times New Roman"/>
          <w:lang w:eastAsia="zh-CN"/>
        </w:rPr>
      </w:pPr>
    </w:p>
    <w:p w14:paraId="18B8B0E5" w14:textId="12240627" w:rsidR="006C1202" w:rsidRPr="00F171C0" w:rsidRDefault="006C1202" w:rsidP="006C1202">
      <w:pPr>
        <w:pStyle w:val="Heading2"/>
      </w:pPr>
      <w:r>
        <w:t>Conflict resolution</w:t>
      </w:r>
    </w:p>
    <w:p w14:paraId="16716EE9" w14:textId="13694588" w:rsidR="006C1202" w:rsidRDefault="00DB0DF0" w:rsidP="00674071">
      <w:pPr>
        <w:pStyle w:val="0Maintext"/>
        <w:spacing w:after="120" w:afterAutospacing="0" w:line="240" w:lineRule="auto"/>
        <w:ind w:firstLine="0"/>
        <w:rPr>
          <w:rFonts w:eastAsia="Malgun Gothic" w:cs="Times"/>
        </w:rPr>
      </w:pPr>
      <w:r>
        <w:rPr>
          <w:rFonts w:eastAsia="Malgun Gothic" w:cs="Times"/>
        </w:rPr>
        <w:t xml:space="preserve">It was agreed in RAN1#110b-e </w:t>
      </w:r>
      <w:proofErr w:type="gramStart"/>
      <w:r>
        <w:rPr>
          <w:rFonts w:eastAsia="Malgun Gothic" w:cs="Times"/>
        </w:rPr>
        <w:t>that</w:t>
      </w:r>
      <w:proofErr w:type="gramEnd"/>
    </w:p>
    <w:p w14:paraId="3B13CAD4" w14:textId="3E7D7BD7" w:rsidR="00DB0DF0" w:rsidRPr="00DB0DF0" w:rsidRDefault="00DB0DF0" w:rsidP="00DB0DF0">
      <w:pPr>
        <w:jc w:val="both"/>
        <w:rPr>
          <w:rFonts w:eastAsia="Malgun Gothic"/>
          <w:b/>
          <w:sz w:val="20"/>
          <w:szCs w:val="20"/>
          <w:highlight w:val="green"/>
        </w:rPr>
      </w:pPr>
      <w:r w:rsidRPr="00DB0DF0">
        <w:rPr>
          <w:rFonts w:eastAsia="Malgun Gothic"/>
          <w:b/>
          <w:sz w:val="20"/>
          <w:szCs w:val="20"/>
          <w:highlight w:val="green"/>
        </w:rPr>
        <w:t>Agreement</w:t>
      </w:r>
    </w:p>
    <w:p w14:paraId="0158F0AD" w14:textId="77777777" w:rsidR="00DB0DF0" w:rsidRPr="00DB0DF0" w:rsidRDefault="00DB0DF0" w:rsidP="00DB0DF0">
      <w:pPr>
        <w:rPr>
          <w:rFonts w:eastAsia="Malgun Gothic"/>
          <w:sz w:val="20"/>
          <w:szCs w:val="20"/>
        </w:rPr>
      </w:pPr>
      <w:r w:rsidRPr="00DB0DF0">
        <w:rPr>
          <w:rFonts w:eastAsia="Malgun Gothic"/>
          <w:sz w:val="20"/>
          <w:szCs w:val="20"/>
        </w:rPr>
        <w:t xml:space="preserve">Identify if there are any cases of time domain conflict of UE’s UL and DL operation in the same SBFD symbol for SBFD aware </w:t>
      </w:r>
      <w:proofErr w:type="gramStart"/>
      <w:r w:rsidRPr="00DB0DF0">
        <w:rPr>
          <w:rFonts w:eastAsia="Malgun Gothic"/>
          <w:sz w:val="20"/>
          <w:szCs w:val="20"/>
        </w:rPr>
        <w:t>UE</w:t>
      </w:r>
      <w:proofErr w:type="gramEnd"/>
      <w:r w:rsidRPr="00DB0DF0">
        <w:rPr>
          <w:rFonts w:eastAsia="Malgun Gothic"/>
          <w:sz w:val="20"/>
          <w:szCs w:val="20"/>
        </w:rPr>
        <w:t xml:space="preserve"> </w:t>
      </w:r>
    </w:p>
    <w:p w14:paraId="4C15BF2A" w14:textId="77777777" w:rsidR="00DB0DF0" w:rsidRPr="00DB0DF0" w:rsidRDefault="00DB0DF0" w:rsidP="00DB0DF0">
      <w:pPr>
        <w:numPr>
          <w:ilvl w:val="0"/>
          <w:numId w:val="29"/>
        </w:numPr>
        <w:rPr>
          <w:sz w:val="20"/>
          <w:szCs w:val="20"/>
          <w:lang w:eastAsia="ko-KR"/>
        </w:rPr>
      </w:pPr>
      <w:r w:rsidRPr="00DB0DF0">
        <w:rPr>
          <w:sz w:val="20"/>
          <w:szCs w:val="20"/>
          <w:lang w:eastAsia="ko-KR"/>
        </w:rPr>
        <w:t>If there are, whether/how to avoid/handle such collision cases (as second step)</w:t>
      </w:r>
    </w:p>
    <w:p w14:paraId="4784573E" w14:textId="489D2625" w:rsidR="00DB0DF0" w:rsidRDefault="00DB0DF0" w:rsidP="00674071">
      <w:pPr>
        <w:pStyle w:val="0Maintext"/>
        <w:spacing w:after="120" w:afterAutospacing="0" w:line="240" w:lineRule="auto"/>
        <w:ind w:firstLine="0"/>
        <w:rPr>
          <w:rFonts w:eastAsia="Malgun Gothic" w:cs="Times"/>
        </w:rPr>
      </w:pPr>
    </w:p>
    <w:p w14:paraId="7CF18AC0" w14:textId="53C1BEB4" w:rsidR="00DB0DF0" w:rsidRDefault="00DB0DF0" w:rsidP="00DB0DF0">
      <w:pPr>
        <w:pStyle w:val="0Maintext"/>
        <w:spacing w:after="0" w:afterAutospacing="0" w:line="240" w:lineRule="auto"/>
        <w:ind w:firstLine="0"/>
        <w:rPr>
          <w:rFonts w:eastAsia="Malgun Gothic" w:cs="Times"/>
        </w:rPr>
      </w:pPr>
      <w:r>
        <w:rPr>
          <w:rFonts w:eastAsia="Malgun Gothic" w:cs="Times"/>
        </w:rPr>
        <w:t xml:space="preserve">In our view, such collision should be limited to the scenarios that at least one of the resources is a higher configured resource, </w:t>
      </w:r>
      <w:proofErr w:type="gramStart"/>
      <w:r>
        <w:rPr>
          <w:rFonts w:eastAsia="Malgun Gothic" w:cs="Times"/>
        </w:rPr>
        <w:t>e.g.</w:t>
      </w:r>
      <w:proofErr w:type="gramEnd"/>
      <w:r>
        <w:rPr>
          <w:rFonts w:eastAsia="Malgun Gothic" w:cs="Times"/>
        </w:rPr>
        <w:t xml:space="preserve"> a SPS, CSI-RS etc for DL or UL-CG, periodic PUCCH, periodic SRS, ETC FOR UL. In other words, UE does not expect to be indicated to simultaneously transmit and receive within a SBFD symbol by two dynamic indications. This behaviour is consistent with legacy TDD symbols.   </w:t>
      </w:r>
    </w:p>
    <w:p w14:paraId="4ABDEC09" w14:textId="77777777" w:rsidR="00DB0DF0" w:rsidRDefault="00DB0DF0" w:rsidP="00DB0DF0">
      <w:pPr>
        <w:pStyle w:val="0Maintext"/>
        <w:spacing w:after="0" w:afterAutospacing="0" w:line="240" w:lineRule="auto"/>
        <w:ind w:firstLine="0"/>
        <w:rPr>
          <w:rFonts w:eastAsia="Malgun Gothic" w:cs="Times"/>
        </w:rPr>
      </w:pPr>
    </w:p>
    <w:p w14:paraId="1782DC69" w14:textId="5D931977" w:rsidR="00DB0DF0" w:rsidRDefault="00DB0DF0" w:rsidP="00DB0DF0">
      <w:pPr>
        <w:pStyle w:val="0Maintext"/>
        <w:spacing w:after="0" w:afterAutospacing="0" w:line="240" w:lineRule="auto"/>
        <w:ind w:firstLine="0"/>
        <w:rPr>
          <w:rFonts w:eastAsia="Malgun Gothic" w:cs="Times"/>
          <w:lang w:val="en-US"/>
        </w:rPr>
      </w:pPr>
      <w:r w:rsidRPr="00DB0DF0">
        <w:rPr>
          <w:rFonts w:eastAsia="Malgun Gothic" w:cs="Times"/>
          <w:b/>
          <w:bCs/>
          <w:lang w:val="en-US"/>
        </w:rPr>
        <w:lastRenderedPageBreak/>
        <w:t xml:space="preserve">Proposal </w:t>
      </w:r>
      <w:r w:rsidR="009E40D3">
        <w:rPr>
          <w:rFonts w:eastAsia="Malgun Gothic" w:cs="Times"/>
          <w:b/>
          <w:bCs/>
          <w:lang w:val="en-US"/>
        </w:rPr>
        <w:t>8</w:t>
      </w:r>
      <w:r w:rsidRPr="00DB0DF0">
        <w:rPr>
          <w:rFonts w:eastAsia="Malgun Gothic" w:cs="Times"/>
          <w:lang w:val="en-US"/>
        </w:rPr>
        <w:t>: If within a SBFD symbol a SBFD aware UE is scheduled to simultaneously receive and transmit, respectively on DL and UL sub-bands</w:t>
      </w:r>
      <w:r>
        <w:rPr>
          <w:rFonts w:eastAsia="Malgun Gothic" w:cs="Times"/>
          <w:lang w:val="en-US"/>
        </w:rPr>
        <w:t xml:space="preserve">, </w:t>
      </w:r>
      <w:r w:rsidRPr="00DB0DF0">
        <w:rPr>
          <w:rFonts w:eastAsia="Malgun Gothic" w:cs="Times"/>
          <w:lang w:val="en-US"/>
        </w:rPr>
        <w:t>dynamic grant is prioritized</w:t>
      </w:r>
      <w:r>
        <w:rPr>
          <w:rFonts w:eastAsia="Malgun Gothic" w:cs="Times"/>
          <w:lang w:val="en-US"/>
        </w:rPr>
        <w:t>.</w:t>
      </w:r>
    </w:p>
    <w:p w14:paraId="01BCE89F" w14:textId="130E6A34" w:rsidR="00DB0DF0" w:rsidRDefault="00DB0DF0" w:rsidP="00DB0DF0">
      <w:pPr>
        <w:pStyle w:val="0Maintext"/>
        <w:spacing w:after="0" w:afterAutospacing="0" w:line="240" w:lineRule="auto"/>
        <w:ind w:left="576" w:firstLine="0"/>
        <w:rPr>
          <w:rFonts w:eastAsia="Malgun Gothic" w:cs="Times"/>
          <w:lang w:val="en-US"/>
        </w:rPr>
      </w:pPr>
      <w:r>
        <w:rPr>
          <w:rFonts w:eastAsia="Malgun Gothic" w:cs="Times"/>
          <w:lang w:val="en-US"/>
        </w:rPr>
        <w:t>I</w:t>
      </w:r>
      <w:r w:rsidRPr="00DB0DF0">
        <w:rPr>
          <w:rFonts w:eastAsia="Malgun Gothic" w:cs="Times"/>
          <w:lang w:val="en-US"/>
        </w:rPr>
        <w:t xml:space="preserve">f </w:t>
      </w:r>
      <w:r>
        <w:rPr>
          <w:rFonts w:eastAsia="Malgun Gothic" w:cs="Times"/>
          <w:lang w:val="en-US"/>
        </w:rPr>
        <w:t>neither</w:t>
      </w:r>
      <w:r w:rsidRPr="00DB0DF0">
        <w:rPr>
          <w:rFonts w:eastAsia="Malgun Gothic" w:cs="Times"/>
          <w:lang w:val="en-US"/>
        </w:rPr>
        <w:t xml:space="preserve"> UL</w:t>
      </w:r>
      <w:r>
        <w:rPr>
          <w:rFonts w:eastAsia="Malgun Gothic" w:cs="Times"/>
          <w:lang w:val="en-US"/>
        </w:rPr>
        <w:t xml:space="preserve"> nor</w:t>
      </w:r>
      <w:r w:rsidRPr="00DB0DF0">
        <w:rPr>
          <w:rFonts w:eastAsia="Malgun Gothic" w:cs="Times"/>
          <w:lang w:val="en-US"/>
        </w:rPr>
        <w:t xml:space="preserve"> DL are dynamic</w:t>
      </w:r>
      <w:r>
        <w:rPr>
          <w:rFonts w:eastAsia="Malgun Gothic" w:cs="Times"/>
          <w:lang w:val="en-US"/>
        </w:rPr>
        <w:t xml:space="preserve">ally indicated, UL resource is </w:t>
      </w:r>
      <w:proofErr w:type="gramStart"/>
      <w:r>
        <w:rPr>
          <w:rFonts w:eastAsia="Malgun Gothic" w:cs="Times"/>
          <w:lang w:val="en-US"/>
        </w:rPr>
        <w:t>prioritized</w:t>
      </w:r>
      <w:proofErr w:type="gramEnd"/>
    </w:p>
    <w:p w14:paraId="2B0D147C" w14:textId="05F1ADAF" w:rsidR="00CF2CAD" w:rsidRDefault="00CF2CAD" w:rsidP="00DB0DF0">
      <w:pPr>
        <w:pStyle w:val="0Maintext"/>
        <w:spacing w:after="0" w:afterAutospacing="0" w:line="240" w:lineRule="auto"/>
        <w:ind w:left="576" w:firstLine="0"/>
        <w:rPr>
          <w:rFonts w:eastAsia="Malgun Gothic" w:cs="Times"/>
          <w:lang w:val="en-US"/>
        </w:rPr>
      </w:pPr>
    </w:p>
    <w:p w14:paraId="23A0D1BE" w14:textId="25DFE8BF" w:rsidR="00DE2340" w:rsidRDefault="00DE2340" w:rsidP="00DE2340">
      <w:pPr>
        <w:pStyle w:val="0Maintext"/>
        <w:spacing w:after="0" w:afterAutospacing="0" w:line="240" w:lineRule="auto"/>
        <w:ind w:firstLine="0"/>
        <w:rPr>
          <w:rFonts w:eastAsia="Malgun Gothic" w:cs="Times"/>
          <w:lang w:val="en-US"/>
        </w:rPr>
      </w:pPr>
      <w:r>
        <w:rPr>
          <w:rFonts w:eastAsia="Malgun Gothic" w:cs="Times"/>
          <w:lang w:val="en-US"/>
        </w:rPr>
        <w:t>We should note that once a dynamic grant cancels another grant, a cancellation timeline is defined which shall be met by the scheduler. Example is given in Fig. 1, where the PUSCH is an UL CG.</w:t>
      </w:r>
    </w:p>
    <w:p w14:paraId="3A7951AA" w14:textId="19F09CD0" w:rsidR="00DE2340" w:rsidRDefault="00DE2340" w:rsidP="00DE2340">
      <w:pPr>
        <w:pStyle w:val="0Maintext"/>
        <w:spacing w:after="0" w:afterAutospacing="0" w:line="240" w:lineRule="auto"/>
        <w:ind w:firstLine="0"/>
        <w:jc w:val="center"/>
        <w:rPr>
          <w:rFonts w:eastAsia="Malgun Gothic" w:cs="Times"/>
          <w:lang w:val="en-US"/>
        </w:rPr>
      </w:pPr>
      <w:r w:rsidRPr="00DE2340">
        <w:rPr>
          <w:rFonts w:eastAsia="Malgun Gothic" w:cs="Times"/>
          <w:noProof/>
          <w:lang w:val="en-US"/>
        </w:rPr>
        <w:drawing>
          <wp:inline distT="0" distB="0" distL="0" distR="0" wp14:anchorId="3C6ED1D9" wp14:editId="5DA93DED">
            <wp:extent cx="1638808" cy="12801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1667421" cy="1302511"/>
                    </a:xfrm>
                    <a:prstGeom prst="rect">
                      <a:avLst/>
                    </a:prstGeom>
                  </pic:spPr>
                </pic:pic>
              </a:graphicData>
            </a:graphic>
          </wp:inline>
        </w:drawing>
      </w:r>
    </w:p>
    <w:p w14:paraId="651D0E8C" w14:textId="1454B5FD" w:rsidR="00DE2340" w:rsidRDefault="00DE2340" w:rsidP="00DE2340">
      <w:pPr>
        <w:pStyle w:val="TH"/>
        <w:rPr>
          <w:lang w:val="en-US"/>
        </w:rPr>
      </w:pPr>
      <w:r>
        <w:rPr>
          <w:rFonts w:eastAsia="SimSun"/>
          <w:kern w:val="24"/>
          <w:lang w:val="en-GB" w:eastAsia="ja-JP"/>
        </w:rPr>
        <w:t>Figure 1</w:t>
      </w:r>
      <w:r>
        <w:rPr>
          <w:lang w:val="en-US"/>
        </w:rPr>
        <w:t xml:space="preserve">: Dynamic grant for PDSCH cancels UL CG PUSCH. </w:t>
      </w:r>
    </w:p>
    <w:p w14:paraId="3EBC9E98" w14:textId="77777777" w:rsidR="00DE2340" w:rsidRDefault="00DE2340" w:rsidP="00DE2340">
      <w:pPr>
        <w:pStyle w:val="0Maintext"/>
        <w:spacing w:after="0" w:afterAutospacing="0" w:line="240" w:lineRule="auto"/>
        <w:ind w:firstLine="0"/>
        <w:jc w:val="center"/>
        <w:rPr>
          <w:rFonts w:eastAsia="Malgun Gothic" w:cs="Times"/>
          <w:lang w:val="en-US"/>
        </w:rPr>
      </w:pPr>
    </w:p>
    <w:p w14:paraId="6770B311" w14:textId="58A3FDC7" w:rsidR="00665C2B" w:rsidRDefault="00535D4E" w:rsidP="00665C2B">
      <w:pPr>
        <w:pStyle w:val="0Maintext"/>
        <w:spacing w:after="0" w:afterAutospacing="0" w:line="240" w:lineRule="auto"/>
        <w:ind w:firstLine="0"/>
        <w:rPr>
          <w:rFonts w:eastAsia="Malgun Gothic" w:cs="Times"/>
          <w:color w:val="000000" w:themeColor="text1"/>
        </w:rPr>
      </w:pPr>
      <w:r w:rsidRPr="007D3206">
        <w:rPr>
          <w:rFonts w:eastAsia="Malgun Gothic" w:cs="Times"/>
          <w:color w:val="000000" w:themeColor="text1"/>
          <w:lang w:val="en-US"/>
        </w:rPr>
        <w:t xml:space="preserve">If SBFD </w:t>
      </w:r>
      <w:r w:rsidR="007D3206" w:rsidRPr="007D3206">
        <w:rPr>
          <w:rFonts w:eastAsia="Malgun Gothic" w:cs="Times"/>
          <w:color w:val="000000" w:themeColor="text1"/>
          <w:lang w:val="en-US"/>
        </w:rPr>
        <w:t>slot</w:t>
      </w:r>
      <w:r w:rsidR="00AC0FE4">
        <w:rPr>
          <w:rFonts w:eastAsia="Malgun Gothic" w:cs="Times"/>
          <w:color w:val="000000" w:themeColor="text1"/>
          <w:lang w:val="en-US"/>
        </w:rPr>
        <w:t xml:space="preserve"> and </w:t>
      </w:r>
      <w:r w:rsidR="00082F1E" w:rsidRPr="007D3206">
        <w:rPr>
          <w:rFonts w:eastAsia="Malgun Gothic" w:cs="Times"/>
          <w:color w:val="000000" w:themeColor="text1"/>
          <w:lang w:val="en-US"/>
        </w:rPr>
        <w:t xml:space="preserve">SSB </w:t>
      </w:r>
      <w:r w:rsidR="00AC0FE4">
        <w:rPr>
          <w:rFonts w:eastAsia="Malgun Gothic" w:cs="Times"/>
          <w:color w:val="000000" w:themeColor="text1"/>
          <w:lang w:val="en-US"/>
        </w:rPr>
        <w:t xml:space="preserve">have different </w:t>
      </w:r>
      <w:r w:rsidR="00082F1E" w:rsidRPr="007D3206">
        <w:rPr>
          <w:rFonts w:eastAsia="Malgun Gothic" w:cs="Times"/>
          <w:color w:val="000000" w:themeColor="text1"/>
          <w:lang w:val="en-US"/>
        </w:rPr>
        <w:t>periodicit</w:t>
      </w:r>
      <w:r w:rsidR="00AC0FE4">
        <w:rPr>
          <w:rFonts w:eastAsia="Malgun Gothic" w:cs="Times"/>
          <w:color w:val="000000" w:themeColor="text1"/>
          <w:lang w:val="en-US"/>
        </w:rPr>
        <w:t>ies</w:t>
      </w:r>
      <w:r w:rsidRPr="007D3206">
        <w:rPr>
          <w:rFonts w:eastAsia="Malgun Gothic" w:cs="Times"/>
          <w:color w:val="000000" w:themeColor="text1"/>
          <w:lang w:val="en-US"/>
        </w:rPr>
        <w:t>,</w:t>
      </w:r>
      <w:r w:rsidR="00082F1E" w:rsidRPr="007D3206">
        <w:rPr>
          <w:rFonts w:eastAsia="Malgun Gothic" w:cs="Times"/>
          <w:color w:val="000000" w:themeColor="text1"/>
          <w:lang w:val="en-US"/>
        </w:rPr>
        <w:t xml:space="preserve"> there can be SSB blocks that lie within SBFD slots.</w:t>
      </w:r>
      <w:r w:rsidRPr="007D3206">
        <w:rPr>
          <w:rFonts w:eastAsia="Malgun Gothic" w:cs="Times"/>
          <w:color w:val="000000" w:themeColor="text1"/>
          <w:lang w:val="en-US"/>
        </w:rPr>
        <w:t xml:space="preserve"> </w:t>
      </w:r>
      <w:r w:rsidR="00665C2B" w:rsidRPr="00665C2B">
        <w:rPr>
          <w:rFonts w:eastAsia="Malgun Gothic" w:cs="Times"/>
          <w:color w:val="000000" w:themeColor="text1"/>
        </w:rPr>
        <w:t xml:space="preserve">In RAN1, it has been discussed </w:t>
      </w:r>
      <w:r w:rsidR="00665C2B" w:rsidRPr="00665C2B">
        <w:rPr>
          <w:rFonts w:eastAsia="Malgun Gothic" w:cs="Times"/>
          <w:color w:val="000000" w:themeColor="text1"/>
        </w:rPr>
        <w:t>whether</w:t>
      </w:r>
      <w:r w:rsidR="00665C2B" w:rsidRPr="00665C2B">
        <w:rPr>
          <w:rFonts w:eastAsia="Malgun Gothic" w:cs="Times"/>
          <w:color w:val="000000" w:themeColor="text1"/>
        </w:rPr>
        <w:t xml:space="preserve"> </w:t>
      </w:r>
      <w:r w:rsidR="00665C2B">
        <w:rPr>
          <w:rFonts w:eastAsia="Malgun Gothic" w:cs="Times"/>
          <w:color w:val="000000" w:themeColor="text1"/>
        </w:rPr>
        <w:t xml:space="preserve">such overlapping is allowed. </w:t>
      </w:r>
      <w:r w:rsidR="00665C2B" w:rsidRPr="00665C2B">
        <w:rPr>
          <w:rFonts w:eastAsia="Malgun Gothic" w:cs="Times"/>
          <w:color w:val="000000" w:themeColor="text1"/>
        </w:rPr>
        <w:t>Some pros and cons related to support of UL sub-band in SSB symbols</w:t>
      </w:r>
      <w:r w:rsidR="00665C2B">
        <w:rPr>
          <w:rFonts w:eastAsia="Malgun Gothic" w:cs="Times"/>
          <w:color w:val="000000" w:themeColor="text1"/>
        </w:rPr>
        <w:t xml:space="preserve"> </w:t>
      </w:r>
      <w:r w:rsidR="00665C2B" w:rsidRPr="00665C2B">
        <w:rPr>
          <w:rFonts w:eastAsia="Malgun Gothic" w:cs="Times"/>
          <w:color w:val="000000" w:themeColor="text1"/>
        </w:rPr>
        <w:t>are observed</w:t>
      </w:r>
      <w:r w:rsidR="00665C2B">
        <w:rPr>
          <w:rFonts w:eastAsia="Malgun Gothic" w:cs="Times"/>
          <w:color w:val="000000" w:themeColor="text1"/>
        </w:rPr>
        <w:t>, like p</w:t>
      </w:r>
      <w:r w:rsidR="00665C2B" w:rsidRPr="00665C2B">
        <w:rPr>
          <w:rFonts w:eastAsia="Malgun Gothic" w:cs="Times"/>
          <w:color w:val="000000" w:themeColor="text1"/>
        </w:rPr>
        <w:t>rovid</w:t>
      </w:r>
      <w:r w:rsidR="00665C2B">
        <w:rPr>
          <w:rFonts w:eastAsia="Malgun Gothic" w:cs="Times"/>
          <w:color w:val="000000" w:themeColor="text1"/>
        </w:rPr>
        <w:t>ing</w:t>
      </w:r>
      <w:r w:rsidR="00665C2B" w:rsidRPr="00665C2B">
        <w:rPr>
          <w:rFonts w:eastAsia="Malgun Gothic" w:cs="Times"/>
          <w:color w:val="000000" w:themeColor="text1"/>
        </w:rPr>
        <w:t xml:space="preserve"> more UL opportunities </w:t>
      </w:r>
      <w:r w:rsidR="00665C2B">
        <w:rPr>
          <w:rFonts w:eastAsia="Malgun Gothic" w:cs="Times"/>
          <w:color w:val="000000" w:themeColor="text1"/>
        </w:rPr>
        <w:t>(</w:t>
      </w:r>
      <w:r w:rsidR="00665C2B" w:rsidRPr="00665C2B">
        <w:rPr>
          <w:rFonts w:eastAsia="Malgun Gothic" w:cs="Times"/>
          <w:color w:val="000000" w:themeColor="text1"/>
        </w:rPr>
        <w:t>depending on the SSB configuration, SBFD configuration etc</w:t>
      </w:r>
      <w:r w:rsidR="00665C2B">
        <w:rPr>
          <w:rFonts w:eastAsia="Malgun Gothic" w:cs="Times"/>
          <w:color w:val="000000" w:themeColor="text1"/>
        </w:rPr>
        <w:t>)</w:t>
      </w:r>
      <w:r w:rsidR="00585EB2">
        <w:rPr>
          <w:rFonts w:eastAsia="Malgun Gothic" w:cs="Times"/>
          <w:color w:val="000000" w:themeColor="text1"/>
        </w:rPr>
        <w:t xml:space="preserve"> to the aggressor UE</w:t>
      </w:r>
      <w:r w:rsidR="00665C2B" w:rsidRPr="00665C2B">
        <w:rPr>
          <w:rFonts w:eastAsia="Malgun Gothic" w:cs="Times"/>
          <w:color w:val="000000" w:themeColor="text1"/>
        </w:rPr>
        <w:t xml:space="preserve">, </w:t>
      </w:r>
      <w:r w:rsidR="00665C2B">
        <w:rPr>
          <w:rFonts w:eastAsia="Malgun Gothic" w:cs="Times"/>
          <w:color w:val="000000" w:themeColor="text1"/>
        </w:rPr>
        <w:t>while a</w:t>
      </w:r>
      <w:r w:rsidR="00665C2B" w:rsidRPr="00665C2B">
        <w:rPr>
          <w:rFonts w:eastAsia="Malgun Gothic" w:cs="Times"/>
          <w:color w:val="000000" w:themeColor="text1"/>
        </w:rPr>
        <w:t xml:space="preserve"> half-duplex aggressor UE cannot make SSB measurement if needed</w:t>
      </w:r>
      <w:r w:rsidR="00665C2B">
        <w:rPr>
          <w:rFonts w:eastAsia="Malgun Gothic" w:cs="Times"/>
          <w:color w:val="000000" w:themeColor="text1"/>
        </w:rPr>
        <w:t xml:space="preserve">, and </w:t>
      </w:r>
      <w:r w:rsidR="00585EB2">
        <w:rPr>
          <w:rFonts w:eastAsia="Malgun Gothic" w:cs="Times"/>
          <w:color w:val="000000" w:themeColor="text1"/>
        </w:rPr>
        <w:t xml:space="preserve">in addition, </w:t>
      </w:r>
      <w:r w:rsidR="00665C2B" w:rsidRPr="00665C2B">
        <w:rPr>
          <w:rFonts w:eastAsia="Malgun Gothic" w:cs="Times"/>
          <w:color w:val="000000" w:themeColor="text1"/>
        </w:rPr>
        <w:t>UE-to-UE CLI may degrade the performance of SSB detection/measurement at the victim UE.</w:t>
      </w:r>
      <w:r w:rsidR="00B32A49">
        <w:rPr>
          <w:rFonts w:eastAsia="Malgun Gothic" w:cs="Times"/>
          <w:color w:val="000000" w:themeColor="text1"/>
        </w:rPr>
        <w:t xml:space="preserve"> The following agreement was reached in RAN1#112b-</w:t>
      </w:r>
      <w:proofErr w:type="gramStart"/>
      <w:r w:rsidR="00B32A49">
        <w:rPr>
          <w:rFonts w:eastAsia="Malgun Gothic" w:cs="Times"/>
          <w:color w:val="000000" w:themeColor="text1"/>
        </w:rPr>
        <w:t>e</w:t>
      </w:r>
      <w:proofErr w:type="gramEnd"/>
    </w:p>
    <w:p w14:paraId="661FEF4B" w14:textId="77777777" w:rsidR="00FB14E6" w:rsidRDefault="00FB14E6" w:rsidP="00665C2B">
      <w:pPr>
        <w:pStyle w:val="0Maintext"/>
        <w:spacing w:after="0" w:afterAutospacing="0" w:line="240" w:lineRule="auto"/>
        <w:ind w:firstLine="0"/>
        <w:rPr>
          <w:rFonts w:eastAsia="Malgun Gothic" w:cs="Times"/>
          <w:color w:val="000000" w:themeColor="text1"/>
        </w:rPr>
      </w:pPr>
    </w:p>
    <w:p w14:paraId="050A8912" w14:textId="77777777" w:rsidR="00B32A49" w:rsidRPr="00B32A49" w:rsidRDefault="00B32A49" w:rsidP="00B32A49">
      <w:pPr>
        <w:rPr>
          <w:rFonts w:eastAsia="Malgun Gothic"/>
          <w:b/>
          <w:sz w:val="20"/>
          <w:szCs w:val="20"/>
          <w:highlight w:val="green"/>
        </w:rPr>
      </w:pPr>
      <w:r w:rsidRPr="00B32A49">
        <w:rPr>
          <w:rFonts w:eastAsia="Malgun Gothic"/>
          <w:b/>
          <w:sz w:val="20"/>
          <w:szCs w:val="20"/>
          <w:highlight w:val="green"/>
        </w:rPr>
        <w:t>Agreement</w:t>
      </w:r>
    </w:p>
    <w:p w14:paraId="003939C8" w14:textId="77777777" w:rsidR="00B32A49" w:rsidRPr="00B32A49" w:rsidRDefault="00B32A49" w:rsidP="00B32A49">
      <w:pPr>
        <w:pStyle w:val="2"/>
        <w:suppressAutoHyphens w:val="0"/>
        <w:spacing w:after="0"/>
        <w:ind w:left="0"/>
        <w:rPr>
          <w:rFonts w:ascii="Times New Roman" w:eastAsia="Malgun Gothic" w:hAnsi="Times New Roman" w:cs="Times New Roman"/>
          <w:lang w:eastAsia="zh-CN"/>
        </w:rPr>
      </w:pPr>
      <w:r w:rsidRPr="00B32A49">
        <w:rPr>
          <w:rFonts w:ascii="Times New Roman" w:eastAsia="Malgun Gothic" w:hAnsi="Times New Roman" w:cs="Times New Roman"/>
          <w:lang w:eastAsia="zh-CN"/>
        </w:rPr>
        <w:t>Study the following options for SBFD operation in SSB symbols.</w:t>
      </w:r>
    </w:p>
    <w:p w14:paraId="2E6A50A6" w14:textId="77777777" w:rsidR="00B32A49" w:rsidRPr="00B32A49" w:rsidRDefault="00B32A49" w:rsidP="00B32A49">
      <w:pPr>
        <w:numPr>
          <w:ilvl w:val="0"/>
          <w:numId w:val="36"/>
        </w:numPr>
        <w:rPr>
          <w:rFonts w:eastAsia="Malgun Gothic"/>
          <w:sz w:val="20"/>
          <w:szCs w:val="20"/>
        </w:rPr>
      </w:pPr>
      <w:r w:rsidRPr="00B32A49">
        <w:rPr>
          <w:rFonts w:eastAsia="Malgun Gothic"/>
          <w:sz w:val="20"/>
          <w:szCs w:val="20"/>
        </w:rPr>
        <w:t xml:space="preserve">Option 1: UL </w:t>
      </w:r>
      <w:proofErr w:type="spellStart"/>
      <w:r w:rsidRPr="00B32A49">
        <w:rPr>
          <w:rFonts w:eastAsia="Malgun Gothic"/>
          <w:sz w:val="20"/>
          <w:szCs w:val="20"/>
        </w:rPr>
        <w:t>subband</w:t>
      </w:r>
      <w:proofErr w:type="spellEnd"/>
      <w:r w:rsidRPr="00B32A49">
        <w:rPr>
          <w:rFonts w:eastAsia="Malgun Gothic"/>
          <w:sz w:val="20"/>
          <w:szCs w:val="20"/>
        </w:rPr>
        <w:t xml:space="preserve"> cannot be configured in an SSB </w:t>
      </w:r>
      <w:proofErr w:type="gramStart"/>
      <w:r w:rsidRPr="00B32A49">
        <w:rPr>
          <w:rFonts w:eastAsia="Malgun Gothic"/>
          <w:sz w:val="20"/>
          <w:szCs w:val="20"/>
        </w:rPr>
        <w:t>symbol</w:t>
      </w:r>
      <w:proofErr w:type="gramEnd"/>
    </w:p>
    <w:p w14:paraId="3FA4C37A" w14:textId="77777777" w:rsidR="00B32A49" w:rsidRPr="00B32A49" w:rsidRDefault="00B32A49" w:rsidP="00B32A49">
      <w:pPr>
        <w:numPr>
          <w:ilvl w:val="1"/>
          <w:numId w:val="36"/>
        </w:numPr>
        <w:rPr>
          <w:rFonts w:eastAsia="Malgun Gothic"/>
          <w:sz w:val="20"/>
          <w:szCs w:val="20"/>
        </w:rPr>
      </w:pPr>
      <w:r w:rsidRPr="00B32A49">
        <w:rPr>
          <w:rFonts w:eastAsia="Malgun Gothic"/>
          <w:sz w:val="20"/>
          <w:szCs w:val="20"/>
        </w:rPr>
        <w:t xml:space="preserve">FFS handling of misaligned periodicities between SSB and semi-static SBFD </w:t>
      </w:r>
      <w:proofErr w:type="spellStart"/>
      <w:r w:rsidRPr="00B32A49">
        <w:rPr>
          <w:rFonts w:eastAsia="Malgun Gothic"/>
          <w:sz w:val="20"/>
          <w:szCs w:val="20"/>
        </w:rPr>
        <w:t>subband</w:t>
      </w:r>
      <w:proofErr w:type="spellEnd"/>
      <w:r w:rsidRPr="00B32A49">
        <w:rPr>
          <w:rFonts w:eastAsia="Malgun Gothic"/>
          <w:sz w:val="20"/>
          <w:szCs w:val="20"/>
        </w:rPr>
        <w:t xml:space="preserve"> time location configuration</w:t>
      </w:r>
    </w:p>
    <w:p w14:paraId="2EEBF903" w14:textId="77777777" w:rsidR="00B32A49" w:rsidRPr="00B32A49" w:rsidRDefault="00B32A49" w:rsidP="00B32A49">
      <w:pPr>
        <w:numPr>
          <w:ilvl w:val="0"/>
          <w:numId w:val="36"/>
        </w:numPr>
        <w:rPr>
          <w:rFonts w:eastAsia="Malgun Gothic"/>
          <w:sz w:val="20"/>
          <w:szCs w:val="20"/>
        </w:rPr>
      </w:pPr>
      <w:r w:rsidRPr="00B32A49">
        <w:rPr>
          <w:rFonts w:eastAsia="Malgun Gothic"/>
          <w:sz w:val="20"/>
          <w:szCs w:val="20"/>
        </w:rPr>
        <w:t xml:space="preserve">Option 2: An UL </w:t>
      </w:r>
      <w:proofErr w:type="spellStart"/>
      <w:r w:rsidRPr="00B32A49">
        <w:rPr>
          <w:rFonts w:eastAsia="Malgun Gothic"/>
          <w:sz w:val="20"/>
          <w:szCs w:val="20"/>
        </w:rPr>
        <w:t>subband</w:t>
      </w:r>
      <w:proofErr w:type="spellEnd"/>
      <w:r w:rsidRPr="00B32A49">
        <w:rPr>
          <w:rFonts w:eastAsia="Malgun Gothic"/>
          <w:sz w:val="20"/>
          <w:szCs w:val="20"/>
        </w:rPr>
        <w:t xml:space="preserve"> can be configured in an SSB </w:t>
      </w:r>
      <w:proofErr w:type="gramStart"/>
      <w:r w:rsidRPr="00B32A49">
        <w:rPr>
          <w:rFonts w:eastAsia="Malgun Gothic"/>
          <w:sz w:val="20"/>
          <w:szCs w:val="20"/>
        </w:rPr>
        <w:t>symbol</w:t>
      </w:r>
      <w:proofErr w:type="gramEnd"/>
    </w:p>
    <w:p w14:paraId="2DBCABD4" w14:textId="77777777" w:rsidR="00B32A49" w:rsidRPr="00B32A49" w:rsidRDefault="00B32A49" w:rsidP="00B32A49">
      <w:pPr>
        <w:numPr>
          <w:ilvl w:val="1"/>
          <w:numId w:val="36"/>
        </w:numPr>
        <w:rPr>
          <w:rFonts w:eastAsia="Malgun Gothic"/>
          <w:sz w:val="20"/>
          <w:szCs w:val="20"/>
        </w:rPr>
      </w:pPr>
      <w:r w:rsidRPr="00B32A49">
        <w:rPr>
          <w:rFonts w:eastAsia="Malgun Gothic"/>
          <w:sz w:val="20"/>
          <w:szCs w:val="20"/>
        </w:rPr>
        <w:t xml:space="preserve">FFS whether/when and/or under which conditions an SBFD-aware UE transmits in the UL </w:t>
      </w:r>
      <w:proofErr w:type="spellStart"/>
      <w:r w:rsidRPr="00B32A49">
        <w:rPr>
          <w:rFonts w:eastAsia="Malgun Gothic"/>
          <w:sz w:val="20"/>
          <w:szCs w:val="20"/>
        </w:rPr>
        <w:t>subband</w:t>
      </w:r>
      <w:proofErr w:type="spellEnd"/>
      <w:r w:rsidRPr="00B32A49">
        <w:rPr>
          <w:rFonts w:eastAsia="Malgun Gothic"/>
          <w:sz w:val="20"/>
          <w:szCs w:val="20"/>
        </w:rPr>
        <w:t xml:space="preserve"> or may receive SSB in the symbol.</w:t>
      </w:r>
    </w:p>
    <w:p w14:paraId="4829C229" w14:textId="77777777" w:rsidR="00B32A49" w:rsidRPr="00665C2B" w:rsidRDefault="00B32A49" w:rsidP="00665C2B">
      <w:pPr>
        <w:pStyle w:val="0Maintext"/>
        <w:spacing w:after="0" w:afterAutospacing="0" w:line="240" w:lineRule="auto"/>
        <w:ind w:firstLine="0"/>
        <w:rPr>
          <w:rFonts w:eastAsia="Malgun Gothic" w:cs="Times"/>
          <w:color w:val="000000" w:themeColor="text1"/>
        </w:rPr>
      </w:pPr>
    </w:p>
    <w:p w14:paraId="2E4D1117" w14:textId="778A7334" w:rsidR="00271C28" w:rsidRDefault="00585EB2" w:rsidP="00DE2340">
      <w:pPr>
        <w:pStyle w:val="0Maintext"/>
        <w:spacing w:after="0" w:afterAutospacing="0" w:line="240" w:lineRule="auto"/>
        <w:ind w:firstLine="0"/>
        <w:rPr>
          <w:rFonts w:eastAsia="Malgun Gothic" w:cs="Times"/>
          <w:color w:val="000000" w:themeColor="text1"/>
          <w:lang w:val="en-US"/>
        </w:rPr>
      </w:pPr>
      <w:r>
        <w:rPr>
          <w:rFonts w:eastAsia="Malgun Gothic" w:cs="Times"/>
          <w:color w:val="000000" w:themeColor="text1"/>
          <w:lang w:val="en-US"/>
        </w:rPr>
        <w:t xml:space="preserve">In our view, </w:t>
      </w:r>
      <w:r w:rsidR="001872BA">
        <w:rPr>
          <w:rFonts w:eastAsia="Malgun Gothic" w:cs="Times"/>
          <w:color w:val="000000" w:themeColor="text1"/>
          <w:lang w:val="en-US"/>
        </w:rPr>
        <w:t>assuming that SSB blocks are within the DL sub-bands and there is enough gap between UL sub-bands and SSB blocks, such overlapping may be allowed. Next</w:t>
      </w:r>
      <w:r w:rsidR="00E8335D">
        <w:rPr>
          <w:rFonts w:eastAsia="Malgun Gothic" w:cs="Times"/>
          <w:color w:val="000000" w:themeColor="text1"/>
          <w:lang w:val="en-US"/>
        </w:rPr>
        <w:t>,</w:t>
      </w:r>
      <w:r w:rsidR="001872BA">
        <w:rPr>
          <w:rFonts w:eastAsia="Malgun Gothic" w:cs="Times"/>
          <w:color w:val="000000" w:themeColor="text1"/>
          <w:lang w:val="en-US"/>
        </w:rPr>
        <w:t xml:space="preserve"> the question is what should be the aggressor and victim UE behavior</w:t>
      </w:r>
      <w:r w:rsidR="00E8335D">
        <w:rPr>
          <w:rFonts w:eastAsia="Malgun Gothic" w:cs="Times"/>
          <w:color w:val="000000" w:themeColor="text1"/>
          <w:lang w:val="en-US"/>
        </w:rPr>
        <w:t xml:space="preserve"> in case of such overlapping between SSB and SBFD symbols.</w:t>
      </w:r>
      <w:r w:rsidR="00271C28">
        <w:rPr>
          <w:rFonts w:eastAsia="Malgun Gothic" w:cs="Times"/>
          <w:color w:val="000000" w:themeColor="text1"/>
          <w:lang w:val="en-US"/>
        </w:rPr>
        <w:t xml:space="preserve"> Here we should note that in current specification, </w:t>
      </w:r>
      <w:proofErr w:type="spellStart"/>
      <w:r w:rsidR="00271C28" w:rsidRPr="00271C28">
        <w:rPr>
          <w:rFonts w:eastAsia="Malgun Gothic" w:cs="Times"/>
          <w:i/>
          <w:iCs/>
          <w:color w:val="000000" w:themeColor="text1"/>
          <w:lang w:val="en-US"/>
        </w:rPr>
        <w:t>ssb-ToMeasure</w:t>
      </w:r>
      <w:proofErr w:type="spellEnd"/>
      <w:r w:rsidR="00271C28" w:rsidRPr="00271C28">
        <w:rPr>
          <w:rFonts w:eastAsia="Malgun Gothic" w:cs="Times"/>
          <w:i/>
          <w:iCs/>
          <w:color w:val="000000" w:themeColor="text1"/>
          <w:lang w:val="en-US"/>
        </w:rPr>
        <w:t xml:space="preserve"> </w:t>
      </w:r>
      <w:r w:rsidR="00271C28" w:rsidRPr="00271C28">
        <w:rPr>
          <w:rFonts w:eastAsia="Malgun Gothic" w:cs="Times"/>
          <w:color w:val="000000" w:themeColor="text1"/>
          <w:lang w:val="en-US"/>
        </w:rPr>
        <w:t xml:space="preserve">defines the set of SS blocks to be measured within the SMTC measurement </w:t>
      </w:r>
      <w:r w:rsidR="00271C28">
        <w:rPr>
          <w:rFonts w:eastAsia="Malgun Gothic" w:cs="Times"/>
          <w:color w:val="000000" w:themeColor="text1"/>
          <w:lang w:val="en-US"/>
        </w:rPr>
        <w:t xml:space="preserve">window. A similar procedure can be used to indicate whether a SSB overlapping with UL sub-band is supposed to be measured or not. </w:t>
      </w:r>
    </w:p>
    <w:p w14:paraId="62FEDA17" w14:textId="77777777" w:rsidR="001C3A5E" w:rsidRDefault="001C3A5E" w:rsidP="00DE2340">
      <w:pPr>
        <w:pStyle w:val="0Maintext"/>
        <w:spacing w:after="0" w:afterAutospacing="0" w:line="240" w:lineRule="auto"/>
        <w:ind w:firstLine="0"/>
        <w:rPr>
          <w:rFonts w:eastAsia="Malgun Gothic" w:cs="Times"/>
          <w:color w:val="000000" w:themeColor="text1"/>
          <w:lang w:val="en-US"/>
        </w:rPr>
      </w:pPr>
    </w:p>
    <w:p w14:paraId="6708184A" w14:textId="3EEB9823" w:rsidR="00271C28" w:rsidRDefault="00271C28" w:rsidP="00DE2340">
      <w:pPr>
        <w:pStyle w:val="0Maintext"/>
        <w:spacing w:after="0" w:afterAutospacing="0" w:line="240" w:lineRule="auto"/>
        <w:ind w:firstLine="0"/>
        <w:rPr>
          <w:rFonts w:eastAsia="Malgun Gothic" w:cs="Times"/>
          <w:color w:val="000000" w:themeColor="text1"/>
          <w:lang w:val="en-US"/>
        </w:rPr>
      </w:pPr>
      <w:r w:rsidRPr="00271C28">
        <w:rPr>
          <w:rFonts w:eastAsia="Malgun Gothic" w:cs="Times"/>
          <w:b/>
          <w:bCs/>
          <w:color w:val="000000" w:themeColor="text1"/>
          <w:lang w:val="en-US"/>
        </w:rPr>
        <w:t xml:space="preserve">Proposal </w:t>
      </w:r>
      <w:r w:rsidR="009E40D3">
        <w:rPr>
          <w:rFonts w:eastAsia="Malgun Gothic" w:cs="Times"/>
          <w:b/>
          <w:bCs/>
          <w:color w:val="000000" w:themeColor="text1"/>
          <w:lang w:val="en-US"/>
        </w:rPr>
        <w:t>9</w:t>
      </w:r>
      <w:r w:rsidRPr="00271C28">
        <w:rPr>
          <w:rFonts w:eastAsia="Malgun Gothic" w:cs="Times"/>
          <w:color w:val="000000" w:themeColor="text1"/>
          <w:lang w:val="en-US"/>
        </w:rPr>
        <w:t xml:space="preserve">: </w:t>
      </w:r>
      <w:proofErr w:type="spellStart"/>
      <w:r w:rsidRPr="00271C28">
        <w:rPr>
          <w:rFonts w:eastAsia="Malgun Gothic" w:cs="Times"/>
          <w:color w:val="000000" w:themeColor="text1"/>
          <w:lang w:val="en-US"/>
        </w:rPr>
        <w:t>gNB</w:t>
      </w:r>
      <w:proofErr w:type="spellEnd"/>
      <w:r w:rsidRPr="00271C28">
        <w:rPr>
          <w:rFonts w:eastAsia="Malgun Gothic" w:cs="Times"/>
          <w:color w:val="000000" w:themeColor="text1"/>
          <w:lang w:val="en-US"/>
        </w:rPr>
        <w:t xml:space="preserve"> indicates a new </w:t>
      </w:r>
      <w:r w:rsidRPr="00271C28">
        <w:rPr>
          <w:rFonts w:eastAsia="Malgun Gothic" w:cs="Times"/>
          <w:color w:val="000000" w:themeColor="text1"/>
          <w:lang w:val="en-US"/>
        </w:rPr>
        <w:t>bitmask</w:t>
      </w:r>
      <w:r w:rsidRPr="00271C28">
        <w:rPr>
          <w:rFonts w:eastAsia="Malgun Gothic" w:cs="Times"/>
          <w:color w:val="000000" w:themeColor="text1"/>
          <w:lang w:val="en-US"/>
        </w:rPr>
        <w:t xml:space="preserve"> based on which UE is indicated if a SSB block overlapping with SBFD symbols can be used for SSB measurement or for UL transmission</w:t>
      </w:r>
      <w:r>
        <w:rPr>
          <w:rFonts w:eastAsia="Malgun Gothic" w:cs="Times"/>
          <w:color w:val="000000" w:themeColor="text1"/>
          <w:lang w:val="en-US"/>
        </w:rPr>
        <w:t>. The bitmask can be cell-specific or UE specific.</w:t>
      </w:r>
    </w:p>
    <w:p w14:paraId="0AD216E0" w14:textId="77777777" w:rsidR="007B5B40" w:rsidRDefault="007B5B40" w:rsidP="00DE2340">
      <w:pPr>
        <w:pStyle w:val="0Maintext"/>
        <w:spacing w:after="0" w:afterAutospacing="0" w:line="240" w:lineRule="auto"/>
        <w:ind w:firstLine="0"/>
        <w:rPr>
          <w:rFonts w:eastAsia="Malgun Gothic" w:cs="Times"/>
          <w:color w:val="000000" w:themeColor="text1"/>
          <w:lang w:val="en-US"/>
        </w:rPr>
      </w:pPr>
    </w:p>
    <w:p w14:paraId="3144F46D" w14:textId="77777777" w:rsidR="00FF0160" w:rsidRDefault="00FF0160" w:rsidP="00DE2340">
      <w:pPr>
        <w:pStyle w:val="0Maintext"/>
        <w:spacing w:after="0" w:afterAutospacing="0" w:line="240" w:lineRule="auto"/>
        <w:ind w:firstLine="0"/>
        <w:rPr>
          <w:rFonts w:eastAsia="Malgun Gothic" w:cs="Times"/>
          <w:color w:val="000000" w:themeColor="text1"/>
          <w:lang w:val="en-US"/>
        </w:rPr>
      </w:pPr>
    </w:p>
    <w:p w14:paraId="4C55BD49" w14:textId="5D72882A" w:rsidR="003B6A47" w:rsidRPr="00B750B7" w:rsidRDefault="002D2BEB" w:rsidP="00B750B7">
      <w:pPr>
        <w:pStyle w:val="Heading2"/>
      </w:pPr>
      <w:r>
        <w:t>Identifying victim</w:t>
      </w:r>
      <w:r w:rsidR="00B750B7">
        <w:t xml:space="preserve"> and aggressor</w:t>
      </w:r>
      <w:r>
        <w:t xml:space="preserve"> UEs</w:t>
      </w:r>
    </w:p>
    <w:p w14:paraId="6F71CB51" w14:textId="509F3F6E" w:rsidR="00F943AF" w:rsidRDefault="00B5429D" w:rsidP="00B5429D">
      <w:pPr>
        <w:jc w:val="both"/>
        <w:rPr>
          <w:sz w:val="20"/>
          <w:szCs w:val="20"/>
        </w:rPr>
      </w:pPr>
      <w:r w:rsidRPr="00B5429D">
        <w:rPr>
          <w:sz w:val="20"/>
          <w:szCs w:val="20"/>
        </w:rPr>
        <w:t xml:space="preserve">If </w:t>
      </w:r>
      <w:r w:rsidR="00B67045">
        <w:rPr>
          <w:sz w:val="20"/>
          <w:szCs w:val="20"/>
        </w:rPr>
        <w:t xml:space="preserve">there is no mechanism to identify </w:t>
      </w:r>
      <w:r w:rsidR="00DB652D">
        <w:rPr>
          <w:sz w:val="20"/>
          <w:szCs w:val="20"/>
        </w:rPr>
        <w:t xml:space="preserve">potential </w:t>
      </w:r>
      <w:r w:rsidRPr="00B5429D">
        <w:rPr>
          <w:sz w:val="20"/>
          <w:szCs w:val="20"/>
        </w:rPr>
        <w:t>victim UE</w:t>
      </w:r>
      <w:r w:rsidR="00B67045">
        <w:rPr>
          <w:sz w:val="20"/>
          <w:szCs w:val="20"/>
        </w:rPr>
        <w:t>s</w:t>
      </w:r>
      <w:r w:rsidRPr="00B5429D">
        <w:rPr>
          <w:sz w:val="20"/>
          <w:szCs w:val="20"/>
        </w:rPr>
        <w:t xml:space="preserve">, </w:t>
      </w:r>
      <w:r w:rsidR="00B67045">
        <w:rPr>
          <w:sz w:val="20"/>
          <w:szCs w:val="20"/>
        </w:rPr>
        <w:t xml:space="preserve">an unprotected transmission by the aggressor </w:t>
      </w:r>
      <w:r w:rsidR="00F761C6" w:rsidRPr="008F533C">
        <w:rPr>
          <w:sz w:val="20"/>
          <w:szCs w:val="20"/>
        </w:rPr>
        <w:t>UE</w:t>
      </w:r>
      <w:r w:rsidR="00F761C6">
        <w:rPr>
          <w:sz w:val="20"/>
          <w:szCs w:val="20"/>
          <w:vertAlign w:val="subscript"/>
        </w:rPr>
        <w:t>A</w:t>
      </w:r>
      <w:r w:rsidR="00B67045">
        <w:rPr>
          <w:sz w:val="20"/>
          <w:szCs w:val="20"/>
        </w:rPr>
        <w:t xml:space="preserve"> may severely impact a nearby victim </w:t>
      </w:r>
      <w:r w:rsidR="00F761C6" w:rsidRPr="008F533C">
        <w:rPr>
          <w:sz w:val="20"/>
          <w:szCs w:val="20"/>
        </w:rPr>
        <w:t>UE</w:t>
      </w:r>
      <w:r w:rsidR="00F761C6" w:rsidRPr="008F533C">
        <w:rPr>
          <w:sz w:val="20"/>
          <w:szCs w:val="20"/>
          <w:vertAlign w:val="subscript"/>
        </w:rPr>
        <w:t>V</w:t>
      </w:r>
      <w:r w:rsidR="00B67045">
        <w:rPr>
          <w:sz w:val="20"/>
          <w:szCs w:val="20"/>
        </w:rPr>
        <w:t xml:space="preserve">. On the other hand, blindly </w:t>
      </w:r>
      <w:r w:rsidRPr="00B5429D">
        <w:rPr>
          <w:sz w:val="20"/>
          <w:szCs w:val="20"/>
        </w:rPr>
        <w:t xml:space="preserve">applying </w:t>
      </w:r>
      <w:r w:rsidR="00B67045">
        <w:rPr>
          <w:sz w:val="20"/>
          <w:szCs w:val="20"/>
        </w:rPr>
        <w:t xml:space="preserve">restrictions </w:t>
      </w:r>
      <w:r w:rsidRPr="00B5429D">
        <w:rPr>
          <w:sz w:val="20"/>
          <w:szCs w:val="20"/>
        </w:rPr>
        <w:t xml:space="preserve">to </w:t>
      </w:r>
      <w:r w:rsidR="008F533C">
        <w:rPr>
          <w:sz w:val="20"/>
          <w:szCs w:val="20"/>
        </w:rPr>
        <w:t>a</w:t>
      </w:r>
      <w:r w:rsidRPr="00B5429D">
        <w:rPr>
          <w:sz w:val="20"/>
          <w:szCs w:val="20"/>
        </w:rPr>
        <w:t xml:space="preserve"> UE</w:t>
      </w:r>
      <w:r w:rsidR="008F533C">
        <w:rPr>
          <w:sz w:val="20"/>
          <w:szCs w:val="20"/>
        </w:rPr>
        <w:t xml:space="preserve"> in uplink transmission</w:t>
      </w:r>
      <w:r w:rsidRPr="00B5429D">
        <w:rPr>
          <w:sz w:val="20"/>
          <w:szCs w:val="20"/>
        </w:rPr>
        <w:t xml:space="preserve"> </w:t>
      </w:r>
      <w:r w:rsidR="00B67045">
        <w:rPr>
          <w:sz w:val="20"/>
          <w:szCs w:val="20"/>
        </w:rPr>
        <w:t xml:space="preserve">(like reducing </w:t>
      </w:r>
      <w:r w:rsidR="008F533C">
        <w:rPr>
          <w:sz w:val="20"/>
          <w:szCs w:val="20"/>
        </w:rPr>
        <w:t xml:space="preserve">uplink </w:t>
      </w:r>
      <w:r w:rsidR="00B67045">
        <w:rPr>
          <w:sz w:val="20"/>
          <w:szCs w:val="20"/>
        </w:rPr>
        <w:t>transmit</w:t>
      </w:r>
      <w:r w:rsidR="00B67045" w:rsidRPr="00B5429D">
        <w:rPr>
          <w:sz w:val="20"/>
          <w:szCs w:val="20"/>
        </w:rPr>
        <w:t xml:space="preserve"> power</w:t>
      </w:r>
      <w:r w:rsidR="00B67045">
        <w:rPr>
          <w:sz w:val="20"/>
          <w:szCs w:val="20"/>
        </w:rPr>
        <w:t>)</w:t>
      </w:r>
      <w:r w:rsidR="008F533C">
        <w:rPr>
          <w:sz w:val="20"/>
          <w:szCs w:val="20"/>
        </w:rPr>
        <w:t xml:space="preserve"> can also unnecessarily impact the performance of the UE in uplink transmission, when there has been no nearby victim UE. </w:t>
      </w:r>
      <w:r w:rsidR="00DB652D">
        <w:rPr>
          <w:sz w:val="20"/>
          <w:szCs w:val="20"/>
        </w:rPr>
        <w:t>So,</w:t>
      </w:r>
      <w:r w:rsidR="008F533C">
        <w:rPr>
          <w:sz w:val="20"/>
          <w:szCs w:val="20"/>
        </w:rPr>
        <w:t xml:space="preserve"> it is crucial to have a mechanism based on which </w:t>
      </w:r>
      <w:r w:rsidR="008F533C" w:rsidRPr="008F533C">
        <w:rPr>
          <w:sz w:val="20"/>
          <w:szCs w:val="20"/>
        </w:rPr>
        <w:t>UE</w:t>
      </w:r>
      <w:r w:rsidR="008F533C" w:rsidRPr="008F533C">
        <w:rPr>
          <w:sz w:val="20"/>
          <w:szCs w:val="20"/>
          <w:vertAlign w:val="subscript"/>
        </w:rPr>
        <w:t>V</w:t>
      </w:r>
      <w:r w:rsidR="008F533C" w:rsidRPr="008F533C">
        <w:rPr>
          <w:sz w:val="20"/>
          <w:szCs w:val="20"/>
        </w:rPr>
        <w:t xml:space="preserve"> and UE</w:t>
      </w:r>
      <w:r w:rsidR="008F533C" w:rsidRPr="008F533C">
        <w:rPr>
          <w:sz w:val="20"/>
          <w:szCs w:val="20"/>
          <w:vertAlign w:val="subscript"/>
        </w:rPr>
        <w:t>A</w:t>
      </w:r>
      <w:r w:rsidR="008F533C" w:rsidRPr="008F533C">
        <w:rPr>
          <w:sz w:val="20"/>
          <w:szCs w:val="20"/>
        </w:rPr>
        <w:t xml:space="preserve"> are</w:t>
      </w:r>
      <w:r w:rsidR="008F533C">
        <w:rPr>
          <w:sz w:val="20"/>
          <w:szCs w:val="20"/>
        </w:rPr>
        <w:t xml:space="preserve"> identified. </w:t>
      </w:r>
      <w:r w:rsidR="00F943AF">
        <w:rPr>
          <w:sz w:val="20"/>
          <w:szCs w:val="20"/>
        </w:rPr>
        <w:t xml:space="preserve">To measure CLI (like RSSI, RSRP, </w:t>
      </w:r>
      <w:proofErr w:type="spellStart"/>
      <w:r w:rsidR="00F943AF">
        <w:rPr>
          <w:sz w:val="20"/>
          <w:szCs w:val="20"/>
        </w:rPr>
        <w:t>etc</w:t>
      </w:r>
      <w:proofErr w:type="spellEnd"/>
      <w:r w:rsidR="00F943AF">
        <w:rPr>
          <w:sz w:val="20"/>
          <w:szCs w:val="20"/>
        </w:rPr>
        <w:t xml:space="preserve">), it was agreed in RAN1#110b-e </w:t>
      </w:r>
      <w:proofErr w:type="gramStart"/>
      <w:r w:rsidR="00F943AF">
        <w:rPr>
          <w:sz w:val="20"/>
          <w:szCs w:val="20"/>
        </w:rPr>
        <w:t>that</w:t>
      </w:r>
      <w:proofErr w:type="gramEnd"/>
      <w:r w:rsidR="00F943AF">
        <w:rPr>
          <w:sz w:val="20"/>
          <w:szCs w:val="20"/>
        </w:rPr>
        <w:t xml:space="preserve"> </w:t>
      </w:r>
    </w:p>
    <w:p w14:paraId="79879802" w14:textId="77777777" w:rsidR="00F943AF" w:rsidRPr="00F943AF" w:rsidRDefault="00F943AF" w:rsidP="00F943AF">
      <w:pPr>
        <w:jc w:val="both"/>
        <w:rPr>
          <w:rFonts w:eastAsia="Malgun Gothic"/>
          <w:b/>
          <w:sz w:val="20"/>
          <w:szCs w:val="20"/>
          <w:highlight w:val="green"/>
        </w:rPr>
      </w:pPr>
      <w:r w:rsidRPr="00F943AF">
        <w:rPr>
          <w:rFonts w:eastAsia="Malgun Gothic"/>
          <w:b/>
          <w:sz w:val="20"/>
          <w:szCs w:val="20"/>
          <w:highlight w:val="green"/>
        </w:rPr>
        <w:t>Agreement</w:t>
      </w:r>
    </w:p>
    <w:p w14:paraId="61DF76EA" w14:textId="77777777" w:rsidR="00F943AF" w:rsidRPr="00F943AF" w:rsidRDefault="00F943AF" w:rsidP="00F943AF">
      <w:pPr>
        <w:rPr>
          <w:rFonts w:eastAsia="Malgun Gothic"/>
          <w:sz w:val="20"/>
          <w:szCs w:val="20"/>
        </w:rPr>
      </w:pPr>
      <w:r w:rsidRPr="00F943AF">
        <w:rPr>
          <w:rFonts w:eastAsia="Malgun Gothic"/>
          <w:sz w:val="20"/>
          <w:szCs w:val="20"/>
        </w:rPr>
        <w:t>Study impact and potential enhancements of CSI-RS resource set frequency domain resource allocation and CSI reporting configuration across</w:t>
      </w:r>
      <w:r w:rsidRPr="00F943AF">
        <w:rPr>
          <w:sz w:val="20"/>
          <w:szCs w:val="20"/>
        </w:rPr>
        <w:t xml:space="preserve"> </w:t>
      </w:r>
      <w:r w:rsidRPr="00F943AF">
        <w:rPr>
          <w:rFonts w:eastAsia="Malgun Gothic"/>
          <w:sz w:val="20"/>
          <w:szCs w:val="20"/>
        </w:rPr>
        <w:t xml:space="preserve">non-contiguous DL </w:t>
      </w:r>
      <w:proofErr w:type="spellStart"/>
      <w:r w:rsidRPr="00F943AF">
        <w:rPr>
          <w:rFonts w:eastAsia="Malgun Gothic"/>
          <w:sz w:val="20"/>
          <w:szCs w:val="20"/>
        </w:rPr>
        <w:t>subbands</w:t>
      </w:r>
      <w:proofErr w:type="spellEnd"/>
      <w:r w:rsidRPr="00F943AF">
        <w:rPr>
          <w:rFonts w:eastAsia="Malgun Gothic"/>
          <w:sz w:val="20"/>
          <w:szCs w:val="20"/>
        </w:rPr>
        <w:t>.</w:t>
      </w:r>
    </w:p>
    <w:p w14:paraId="03FCCDB6" w14:textId="77777777" w:rsidR="00F943AF" w:rsidRPr="00F943AF" w:rsidRDefault="00F943AF" w:rsidP="00F943AF">
      <w:pPr>
        <w:rPr>
          <w:sz w:val="20"/>
          <w:szCs w:val="20"/>
          <w:lang w:eastAsia="ko-KR"/>
        </w:rPr>
      </w:pPr>
    </w:p>
    <w:p w14:paraId="146C707F" w14:textId="77777777" w:rsidR="00F943AF" w:rsidRPr="00F943AF" w:rsidRDefault="00F943AF" w:rsidP="00F943AF">
      <w:pPr>
        <w:jc w:val="both"/>
        <w:rPr>
          <w:rFonts w:eastAsia="Malgun Gothic"/>
          <w:b/>
          <w:sz w:val="20"/>
          <w:szCs w:val="20"/>
          <w:highlight w:val="green"/>
        </w:rPr>
      </w:pPr>
      <w:r w:rsidRPr="00F943AF">
        <w:rPr>
          <w:rFonts w:eastAsia="Malgun Gothic"/>
          <w:b/>
          <w:sz w:val="20"/>
          <w:szCs w:val="20"/>
          <w:highlight w:val="green"/>
        </w:rPr>
        <w:t>Agreement</w:t>
      </w:r>
    </w:p>
    <w:p w14:paraId="1F248684" w14:textId="77777777" w:rsidR="00F943AF" w:rsidRPr="00F943AF" w:rsidRDefault="00F943AF" w:rsidP="00F943AF">
      <w:pPr>
        <w:rPr>
          <w:rFonts w:eastAsia="Malgun Gothic"/>
          <w:sz w:val="20"/>
          <w:szCs w:val="20"/>
        </w:rPr>
      </w:pPr>
      <w:r w:rsidRPr="00F943AF">
        <w:rPr>
          <w:rFonts w:eastAsia="Malgun Gothic"/>
          <w:sz w:val="20"/>
          <w:szCs w:val="20"/>
        </w:rPr>
        <w:lastRenderedPageBreak/>
        <w:t xml:space="preserve">Study impact/potential enhancements for UE-to-UE CLI-RSSI measurement/report considering non-contiguous </w:t>
      </w:r>
      <w:r w:rsidRPr="00F943AF">
        <w:rPr>
          <w:rFonts w:eastAsia="Malgun Gothic"/>
          <w:sz w:val="20"/>
          <w:szCs w:val="20"/>
          <w:lang w:eastAsia="ko-KR"/>
        </w:rPr>
        <w:t>measurement resource in frequency</w:t>
      </w:r>
      <w:r w:rsidRPr="00F943AF">
        <w:rPr>
          <w:rFonts w:eastAsia="Malgun Gothic"/>
          <w:sz w:val="20"/>
          <w:szCs w:val="20"/>
        </w:rPr>
        <w:t>.</w:t>
      </w:r>
    </w:p>
    <w:p w14:paraId="4B8AA934" w14:textId="77777777" w:rsidR="00F943AF" w:rsidRDefault="00F943AF" w:rsidP="00B5429D">
      <w:pPr>
        <w:jc w:val="both"/>
        <w:rPr>
          <w:sz w:val="20"/>
          <w:szCs w:val="20"/>
        </w:rPr>
      </w:pPr>
    </w:p>
    <w:p w14:paraId="72B3CF8C" w14:textId="1B287505" w:rsidR="00F943AF" w:rsidRDefault="00F943AF" w:rsidP="00B5429D">
      <w:pPr>
        <w:jc w:val="both"/>
        <w:rPr>
          <w:sz w:val="20"/>
          <w:szCs w:val="20"/>
        </w:rPr>
      </w:pPr>
      <w:r>
        <w:rPr>
          <w:sz w:val="20"/>
          <w:szCs w:val="20"/>
        </w:rPr>
        <w:t xml:space="preserve">In our view, non-contiguous CLI measurement resource can be configured for a victim </w:t>
      </w:r>
      <w:r w:rsidR="00F761C6" w:rsidRPr="008F533C">
        <w:rPr>
          <w:sz w:val="20"/>
          <w:szCs w:val="20"/>
        </w:rPr>
        <w:t>UE</w:t>
      </w:r>
      <w:r w:rsidR="00F761C6" w:rsidRPr="008F533C">
        <w:rPr>
          <w:sz w:val="20"/>
          <w:szCs w:val="20"/>
          <w:vertAlign w:val="subscript"/>
        </w:rPr>
        <w:t>V</w:t>
      </w:r>
      <w:r w:rsidR="00F761C6" w:rsidRPr="008F533C">
        <w:rPr>
          <w:sz w:val="20"/>
          <w:szCs w:val="20"/>
        </w:rPr>
        <w:t xml:space="preserve"> </w:t>
      </w:r>
      <w:r>
        <w:rPr>
          <w:sz w:val="20"/>
          <w:szCs w:val="20"/>
        </w:rPr>
        <w:t>(i.e., a UE in DL) across separate DL sub-bands</w:t>
      </w:r>
      <w:r w:rsidR="00F761C6">
        <w:rPr>
          <w:sz w:val="20"/>
          <w:szCs w:val="20"/>
        </w:rPr>
        <w:t xml:space="preserve"> or even within the UL </w:t>
      </w:r>
      <w:proofErr w:type="spellStart"/>
      <w:r w:rsidR="00F761C6">
        <w:rPr>
          <w:sz w:val="20"/>
          <w:szCs w:val="20"/>
        </w:rPr>
        <w:t>subband</w:t>
      </w:r>
      <w:proofErr w:type="spellEnd"/>
      <w:r>
        <w:rPr>
          <w:sz w:val="20"/>
          <w:szCs w:val="20"/>
        </w:rPr>
        <w:t xml:space="preserve">, subject that </w:t>
      </w:r>
      <w:r w:rsidR="00F761C6">
        <w:rPr>
          <w:sz w:val="20"/>
          <w:szCs w:val="20"/>
        </w:rPr>
        <w:t>UL sub-band is in the middle of DL sub-bands</w:t>
      </w:r>
      <w:r>
        <w:rPr>
          <w:sz w:val="20"/>
          <w:szCs w:val="20"/>
        </w:rPr>
        <w:t xml:space="preserve">. On the other hand, NW should be allowed to indicate a potential aggressor </w:t>
      </w:r>
      <w:r w:rsidR="00F761C6" w:rsidRPr="008F533C">
        <w:rPr>
          <w:sz w:val="20"/>
          <w:szCs w:val="20"/>
        </w:rPr>
        <w:t>UE</w:t>
      </w:r>
      <w:r w:rsidR="00F761C6">
        <w:rPr>
          <w:sz w:val="20"/>
          <w:szCs w:val="20"/>
          <w:vertAlign w:val="subscript"/>
        </w:rPr>
        <w:t>A</w:t>
      </w:r>
      <w:r w:rsidR="00F761C6" w:rsidRPr="008F533C">
        <w:rPr>
          <w:sz w:val="20"/>
          <w:szCs w:val="20"/>
        </w:rPr>
        <w:t xml:space="preserve"> </w:t>
      </w:r>
      <w:r w:rsidR="00F761C6">
        <w:rPr>
          <w:sz w:val="20"/>
          <w:szCs w:val="20"/>
        </w:rPr>
        <w:t xml:space="preserve">(i.e., a UE in UL) </w:t>
      </w:r>
      <w:r>
        <w:rPr>
          <w:sz w:val="20"/>
          <w:szCs w:val="20"/>
        </w:rPr>
        <w:t>to measure CLI</w:t>
      </w:r>
      <w:r w:rsidR="00F761C6">
        <w:rPr>
          <w:sz w:val="20"/>
          <w:szCs w:val="20"/>
        </w:rPr>
        <w:t xml:space="preserve"> (and possibly refrain from UL transmission if measured CLI is more than an indicated threshold)</w:t>
      </w:r>
      <w:r>
        <w:rPr>
          <w:sz w:val="20"/>
          <w:szCs w:val="20"/>
        </w:rPr>
        <w:t>. Given that UL sub-band for</w:t>
      </w:r>
      <w:r w:rsidR="00F761C6">
        <w:rPr>
          <w:sz w:val="20"/>
          <w:szCs w:val="20"/>
        </w:rPr>
        <w:t xml:space="preserve"> an</w:t>
      </w:r>
      <w:r>
        <w:rPr>
          <w:sz w:val="20"/>
          <w:szCs w:val="20"/>
        </w:rPr>
        <w:t xml:space="preserve"> aggressor UE</w:t>
      </w:r>
      <w:r w:rsidR="00F761C6">
        <w:rPr>
          <w:sz w:val="20"/>
          <w:szCs w:val="20"/>
        </w:rPr>
        <w:t xml:space="preserve"> </w:t>
      </w:r>
      <w:r>
        <w:rPr>
          <w:sz w:val="20"/>
          <w:szCs w:val="20"/>
        </w:rPr>
        <w:t xml:space="preserve">shall be within UE’s UL BWP, UE cannot be indicated to measure </w:t>
      </w:r>
      <w:r w:rsidR="00F761C6">
        <w:rPr>
          <w:sz w:val="20"/>
          <w:szCs w:val="20"/>
        </w:rPr>
        <w:t xml:space="preserve">CLI </w:t>
      </w:r>
      <w:r>
        <w:rPr>
          <w:sz w:val="20"/>
          <w:szCs w:val="20"/>
        </w:rPr>
        <w:t xml:space="preserve">over a non-contiguous CSI-RS </w:t>
      </w:r>
      <w:r w:rsidR="00F761C6">
        <w:rPr>
          <w:sz w:val="20"/>
          <w:szCs w:val="20"/>
        </w:rPr>
        <w:t>(or CLI-RSSI) resource that is out of UL sub-band. Based on this discussion, we have the following proposal</w:t>
      </w:r>
    </w:p>
    <w:p w14:paraId="377C929F" w14:textId="77777777" w:rsidR="00F761C6" w:rsidRDefault="00F761C6" w:rsidP="00B5429D">
      <w:pPr>
        <w:jc w:val="both"/>
        <w:rPr>
          <w:sz w:val="20"/>
          <w:szCs w:val="20"/>
        </w:rPr>
      </w:pPr>
    </w:p>
    <w:p w14:paraId="14E99E02" w14:textId="25F916D6" w:rsidR="00F61A78" w:rsidRPr="00F61A78" w:rsidRDefault="00F61A78" w:rsidP="00F61A78">
      <w:pPr>
        <w:pStyle w:val="0Maintext"/>
        <w:spacing w:after="120" w:afterAutospacing="0" w:line="240" w:lineRule="auto"/>
        <w:ind w:firstLine="0"/>
      </w:pPr>
      <w:r w:rsidRPr="00F61A78">
        <w:rPr>
          <w:b/>
          <w:bCs/>
          <w:lang w:val="en-US" w:eastAsia="zh-CN"/>
        </w:rPr>
        <w:t xml:space="preserve">Proposal </w:t>
      </w:r>
      <w:r w:rsidR="009E40D3">
        <w:rPr>
          <w:b/>
          <w:bCs/>
          <w:lang w:val="en-US" w:eastAsia="zh-CN"/>
        </w:rPr>
        <w:t>10</w:t>
      </w:r>
      <w:r w:rsidRPr="00F61A78">
        <w:rPr>
          <w:lang w:val="en-US" w:eastAsia="zh-CN"/>
        </w:rPr>
        <w:t xml:space="preserve">: </w:t>
      </w:r>
      <w:r w:rsidRPr="00F61A78">
        <w:t>The CSI-RS (or CLI-RSSI) measurement resource can be configured on separate DL sub-bands or even within UL sub-bands if victim UE (DL UE) is indicated to measure CLI (not UL UE).</w:t>
      </w:r>
    </w:p>
    <w:p w14:paraId="615F79FB" w14:textId="6CAA7C07" w:rsidR="00F61A78" w:rsidRPr="00F61A78" w:rsidRDefault="00F61A78" w:rsidP="00F61A78">
      <w:pPr>
        <w:pStyle w:val="0Maintext"/>
        <w:spacing w:after="120" w:afterAutospacing="0" w:line="240" w:lineRule="auto"/>
        <w:ind w:firstLine="0"/>
      </w:pPr>
      <w:r w:rsidRPr="00F61A78">
        <w:rPr>
          <w:b/>
          <w:bCs/>
          <w:lang w:val="en-US" w:eastAsia="zh-CN"/>
        </w:rPr>
        <w:t xml:space="preserve">Proposal </w:t>
      </w:r>
      <w:r w:rsidR="009E40D3">
        <w:rPr>
          <w:b/>
          <w:bCs/>
          <w:lang w:val="en-US" w:eastAsia="zh-CN"/>
        </w:rPr>
        <w:t>11</w:t>
      </w:r>
      <w:r w:rsidRPr="00F61A78">
        <w:rPr>
          <w:lang w:val="en-US" w:eastAsia="zh-CN"/>
        </w:rPr>
        <w:t>: Aggressor UE does not expect to measure CLI over a resource that is not within UL sub-band</w:t>
      </w:r>
      <w:r w:rsidRPr="00F61A78">
        <w:t>.</w:t>
      </w:r>
    </w:p>
    <w:p w14:paraId="25543BF6" w14:textId="1572DDCD" w:rsidR="00F943AF" w:rsidRDefault="00F943AF" w:rsidP="00B5429D">
      <w:pPr>
        <w:jc w:val="both"/>
        <w:rPr>
          <w:sz w:val="20"/>
          <w:szCs w:val="20"/>
        </w:rPr>
      </w:pPr>
      <w:r>
        <w:rPr>
          <w:sz w:val="20"/>
          <w:szCs w:val="20"/>
        </w:rPr>
        <w:t xml:space="preserve"> </w:t>
      </w:r>
    </w:p>
    <w:p w14:paraId="6240117A" w14:textId="6FB619A7" w:rsidR="0060618C" w:rsidRDefault="00F943AF" w:rsidP="00B5429D">
      <w:pPr>
        <w:jc w:val="both"/>
        <w:rPr>
          <w:sz w:val="20"/>
          <w:szCs w:val="20"/>
        </w:rPr>
      </w:pPr>
      <w:r>
        <w:rPr>
          <w:sz w:val="20"/>
          <w:szCs w:val="20"/>
        </w:rPr>
        <w:t xml:space="preserve">It is also important that </w:t>
      </w:r>
      <w:r w:rsidR="00413D41">
        <w:rPr>
          <w:sz w:val="20"/>
          <w:szCs w:val="20"/>
        </w:rPr>
        <w:t>the procedure to identify the victim and aggressor UEs</w:t>
      </w:r>
      <w:r>
        <w:rPr>
          <w:sz w:val="20"/>
          <w:szCs w:val="20"/>
        </w:rPr>
        <w:t xml:space="preserve"> </w:t>
      </w:r>
      <w:r w:rsidR="00413D41">
        <w:rPr>
          <w:sz w:val="20"/>
          <w:szCs w:val="20"/>
        </w:rPr>
        <w:t>also works for</w:t>
      </w:r>
      <w:r>
        <w:rPr>
          <w:sz w:val="20"/>
          <w:szCs w:val="20"/>
        </w:rPr>
        <w:t xml:space="preserve"> legacy victim UEs, for which no additional enhancement is envisioned. </w:t>
      </w:r>
      <w:r w:rsidR="00DB652D">
        <w:rPr>
          <w:sz w:val="20"/>
          <w:szCs w:val="20"/>
        </w:rPr>
        <w:t>To achieve this goal, network can repurpose some of the existing signaling. For example, potential victim UE can be indicated to transmit SRS (e.g., before PDSCH reception), where SRS indication in DL DCI is already specified</w:t>
      </w:r>
      <w:r w:rsidR="00F60A71">
        <w:rPr>
          <w:sz w:val="20"/>
          <w:szCs w:val="20"/>
        </w:rPr>
        <w:t xml:space="preserve">, so the purpose of this SRS transmission is transparent to the potential </w:t>
      </w:r>
      <w:r w:rsidR="00F60A71" w:rsidRPr="008F533C">
        <w:rPr>
          <w:sz w:val="20"/>
          <w:szCs w:val="20"/>
        </w:rPr>
        <w:t>UE</w:t>
      </w:r>
      <w:r w:rsidR="00F60A71" w:rsidRPr="008F533C">
        <w:rPr>
          <w:sz w:val="20"/>
          <w:szCs w:val="20"/>
          <w:vertAlign w:val="subscript"/>
        </w:rPr>
        <w:t>V</w:t>
      </w:r>
      <w:r w:rsidR="00DB652D">
        <w:rPr>
          <w:sz w:val="20"/>
          <w:szCs w:val="20"/>
        </w:rPr>
        <w:t xml:space="preserve">. </w:t>
      </w:r>
      <w:r w:rsidR="00F60A71">
        <w:rPr>
          <w:sz w:val="20"/>
          <w:szCs w:val="20"/>
        </w:rPr>
        <w:t>In addition, SRS measurement (</w:t>
      </w:r>
      <w:r w:rsidR="00B12A9A">
        <w:rPr>
          <w:sz w:val="20"/>
          <w:szCs w:val="20"/>
        </w:rPr>
        <w:t>e.g.,</w:t>
      </w:r>
      <w:r w:rsidR="00F60A71">
        <w:rPr>
          <w:sz w:val="20"/>
          <w:szCs w:val="20"/>
        </w:rPr>
        <w:t xml:space="preserve"> SRS_RSRP) is already specified in Rel-16 for a victim UE, a similar mechanism can be considered for this study, although here it will be the aggressor UE which is asked to measure SRS_RSRP over SRS transmitted by victim UE, and possibly refrain from uplink transmission if that SRS-RSRP is more than a configured threshold.</w:t>
      </w:r>
      <w:r w:rsidR="00DB652D">
        <w:rPr>
          <w:sz w:val="20"/>
          <w:szCs w:val="20"/>
        </w:rPr>
        <w:t xml:space="preserve">  </w:t>
      </w:r>
      <w:r w:rsidR="0060618C">
        <w:rPr>
          <w:sz w:val="20"/>
          <w:szCs w:val="20"/>
        </w:rPr>
        <w:t xml:space="preserve">Figure </w:t>
      </w:r>
      <w:r w:rsidR="00460CD0">
        <w:rPr>
          <w:sz w:val="20"/>
          <w:szCs w:val="20"/>
        </w:rPr>
        <w:t>2</w:t>
      </w:r>
      <w:r w:rsidR="0060618C">
        <w:rPr>
          <w:sz w:val="20"/>
          <w:szCs w:val="20"/>
        </w:rPr>
        <w:t xml:space="preserve"> gives an example of the procedure. </w:t>
      </w:r>
    </w:p>
    <w:p w14:paraId="1B147912" w14:textId="4038EA59" w:rsidR="00A87388" w:rsidRDefault="00A87388" w:rsidP="00B5429D">
      <w:pPr>
        <w:jc w:val="both"/>
        <w:rPr>
          <w:sz w:val="20"/>
          <w:szCs w:val="20"/>
        </w:rPr>
      </w:pPr>
    </w:p>
    <w:p w14:paraId="62831F83" w14:textId="5B5DA546" w:rsidR="00A87388" w:rsidRDefault="00A87388" w:rsidP="00A87388">
      <w:pPr>
        <w:jc w:val="center"/>
        <w:rPr>
          <w:sz w:val="20"/>
          <w:szCs w:val="20"/>
        </w:rPr>
      </w:pPr>
      <w:r w:rsidRPr="00A87388">
        <w:rPr>
          <w:noProof/>
          <w:sz w:val="20"/>
          <w:szCs w:val="20"/>
        </w:rPr>
        <w:drawing>
          <wp:inline distT="0" distB="0" distL="0" distR="0" wp14:anchorId="7B0D962A" wp14:editId="6B78F346">
            <wp:extent cx="2791079" cy="1335819"/>
            <wp:effectExtent l="0" t="0" r="3175" b="0"/>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10;&#10;Description automatically generated"/>
                    <pic:cNvPicPr/>
                  </pic:nvPicPr>
                  <pic:blipFill>
                    <a:blip r:embed="rId6"/>
                    <a:stretch>
                      <a:fillRect/>
                    </a:stretch>
                  </pic:blipFill>
                  <pic:spPr>
                    <a:xfrm>
                      <a:off x="0" y="0"/>
                      <a:ext cx="2817514" cy="1348471"/>
                    </a:xfrm>
                    <a:prstGeom prst="rect">
                      <a:avLst/>
                    </a:prstGeom>
                  </pic:spPr>
                </pic:pic>
              </a:graphicData>
            </a:graphic>
          </wp:inline>
        </w:drawing>
      </w:r>
    </w:p>
    <w:p w14:paraId="6593BC90" w14:textId="69797561" w:rsidR="00A87388" w:rsidRDefault="00A87388" w:rsidP="00A87388">
      <w:pPr>
        <w:pStyle w:val="TH"/>
        <w:rPr>
          <w:lang w:val="en-US"/>
        </w:rPr>
      </w:pPr>
      <w:r>
        <w:rPr>
          <w:rFonts w:eastAsia="SimSun"/>
          <w:kern w:val="24"/>
          <w:lang w:val="en-GB" w:eastAsia="ja-JP"/>
        </w:rPr>
        <w:t xml:space="preserve">Figure </w:t>
      </w:r>
      <w:r w:rsidR="00460CD0">
        <w:rPr>
          <w:rFonts w:eastAsia="SimSun"/>
          <w:kern w:val="24"/>
          <w:lang w:val="en-GB" w:eastAsia="ja-JP"/>
        </w:rPr>
        <w:t>2</w:t>
      </w:r>
      <w:r>
        <w:rPr>
          <w:lang w:val="en-US"/>
        </w:rPr>
        <w:t>: SRS transmission and measurement to identify UE</w:t>
      </w:r>
      <w:r>
        <w:rPr>
          <w:vertAlign w:val="subscript"/>
          <w:lang w:val="en-US"/>
        </w:rPr>
        <w:t>V</w:t>
      </w:r>
      <w:r>
        <w:rPr>
          <w:lang w:val="en-US"/>
        </w:rPr>
        <w:t xml:space="preserve"> and UE</w:t>
      </w:r>
      <w:r>
        <w:rPr>
          <w:vertAlign w:val="subscript"/>
          <w:lang w:val="en-US"/>
        </w:rPr>
        <w:t>A</w:t>
      </w:r>
      <w:r>
        <w:rPr>
          <w:lang w:val="en-US"/>
        </w:rPr>
        <w:t xml:space="preserve">. </w:t>
      </w:r>
    </w:p>
    <w:p w14:paraId="329A53F5" w14:textId="77777777" w:rsidR="00A87388" w:rsidRDefault="00A87388" w:rsidP="00A87388">
      <w:pPr>
        <w:jc w:val="center"/>
        <w:rPr>
          <w:sz w:val="20"/>
          <w:szCs w:val="20"/>
        </w:rPr>
      </w:pPr>
    </w:p>
    <w:p w14:paraId="4B238E38" w14:textId="77777777" w:rsidR="00A87388" w:rsidRDefault="00A87388" w:rsidP="00B5429D">
      <w:pPr>
        <w:jc w:val="both"/>
        <w:rPr>
          <w:sz w:val="20"/>
          <w:szCs w:val="20"/>
        </w:rPr>
      </w:pPr>
    </w:p>
    <w:p w14:paraId="40953BEB" w14:textId="5F51407B" w:rsidR="00B5429D" w:rsidRPr="00B5429D" w:rsidRDefault="0060618C" w:rsidP="00B5429D">
      <w:pPr>
        <w:jc w:val="both"/>
        <w:rPr>
          <w:sz w:val="20"/>
          <w:szCs w:val="20"/>
        </w:rPr>
      </w:pPr>
      <w:r>
        <w:rPr>
          <w:sz w:val="20"/>
          <w:szCs w:val="20"/>
        </w:rPr>
        <w:t>Based on what we discussed, the following is proposed.</w:t>
      </w:r>
    </w:p>
    <w:p w14:paraId="246E0631" w14:textId="5730973F" w:rsidR="006D4F66" w:rsidRPr="006D4F66" w:rsidRDefault="00A2619E" w:rsidP="005E5E14">
      <w:pPr>
        <w:jc w:val="both"/>
        <w:rPr>
          <w:sz w:val="20"/>
          <w:szCs w:val="20"/>
        </w:rPr>
      </w:pPr>
      <w:r>
        <w:rPr>
          <w:sz w:val="20"/>
          <w:szCs w:val="20"/>
          <w:lang w:val="en-GB"/>
        </w:rPr>
        <w:t xml:space="preserve"> </w:t>
      </w:r>
      <w:r w:rsidR="006D4F66" w:rsidRPr="006D4F66">
        <w:rPr>
          <w:sz w:val="20"/>
          <w:szCs w:val="20"/>
          <w:lang w:val="en-GB"/>
        </w:rPr>
        <w:t xml:space="preserve"> </w:t>
      </w:r>
    </w:p>
    <w:p w14:paraId="0DDBE5B0" w14:textId="373CB71A" w:rsidR="00D509DE" w:rsidRPr="00F61A78" w:rsidRDefault="00D509DE" w:rsidP="00D509DE">
      <w:pPr>
        <w:pStyle w:val="0Maintext"/>
        <w:spacing w:after="120" w:afterAutospacing="0" w:line="240" w:lineRule="auto"/>
        <w:ind w:firstLine="0"/>
      </w:pPr>
      <w:r w:rsidRPr="00F61A78">
        <w:rPr>
          <w:b/>
          <w:bCs/>
          <w:lang w:val="en-US" w:eastAsia="zh-CN"/>
        </w:rPr>
        <w:t xml:space="preserve">Proposal </w:t>
      </w:r>
      <w:r w:rsidR="001C0ED7">
        <w:rPr>
          <w:b/>
          <w:bCs/>
          <w:lang w:val="en-US" w:eastAsia="zh-CN"/>
        </w:rPr>
        <w:t>1</w:t>
      </w:r>
      <w:r w:rsidR="009E40D3">
        <w:rPr>
          <w:b/>
          <w:bCs/>
          <w:lang w:val="en-US" w:eastAsia="zh-CN"/>
        </w:rPr>
        <w:t>2</w:t>
      </w:r>
      <w:r w:rsidRPr="00F61A78">
        <w:rPr>
          <w:lang w:val="en-US" w:eastAsia="zh-CN"/>
        </w:rPr>
        <w:t xml:space="preserve">: </w:t>
      </w:r>
      <w:r w:rsidRPr="00F61A78">
        <w:t>Potential aggressor UE, UE</w:t>
      </w:r>
      <w:r w:rsidRPr="00F61A78">
        <w:rPr>
          <w:vertAlign w:val="subscript"/>
        </w:rPr>
        <w:t>A</w:t>
      </w:r>
      <w:r w:rsidRPr="00F61A78">
        <w:t>, is indicated to measure SRS (transmitted by potential victim UE) before PUSCH transmission. The indication can be through DCI scheduling the PUSCH for aggressor UE.</w:t>
      </w:r>
    </w:p>
    <w:p w14:paraId="480750B4" w14:textId="77777777" w:rsidR="00D509DE" w:rsidRPr="00F61A78" w:rsidRDefault="00D509DE" w:rsidP="00D509DE">
      <w:pPr>
        <w:pStyle w:val="0Maintext"/>
        <w:numPr>
          <w:ilvl w:val="0"/>
          <w:numId w:val="25"/>
        </w:numPr>
        <w:spacing w:after="120" w:afterAutospacing="0" w:line="240" w:lineRule="auto"/>
      </w:pPr>
      <w:r w:rsidRPr="00F61A78">
        <w:t xml:space="preserve">One (or more) aperiodic SRS resource sets are tagged with a RRC parameter indicating CTS </w:t>
      </w:r>
      <w:proofErr w:type="gramStart"/>
      <w:r w:rsidRPr="00F61A78">
        <w:t>purpose</w:t>
      </w:r>
      <w:proofErr w:type="gramEnd"/>
    </w:p>
    <w:p w14:paraId="5BAFD2F8" w14:textId="77777777" w:rsidR="00D509DE" w:rsidRPr="00F61A78" w:rsidRDefault="00D509DE" w:rsidP="00D509DE">
      <w:pPr>
        <w:pStyle w:val="0Maintext"/>
        <w:numPr>
          <w:ilvl w:val="0"/>
          <w:numId w:val="25"/>
        </w:numPr>
        <w:spacing w:after="120" w:afterAutospacing="0" w:line="240" w:lineRule="auto"/>
      </w:pPr>
      <w:r w:rsidRPr="00F61A78">
        <w:t>Once SRS request bit-field activates such SRS resource set, (potential) UE</w:t>
      </w:r>
      <w:r w:rsidRPr="00F61A78">
        <w:rPr>
          <w:vertAlign w:val="subscript"/>
        </w:rPr>
        <w:t>A</w:t>
      </w:r>
      <w:r w:rsidRPr="00F61A78">
        <w:t xml:space="preserve"> performs SRS-RSRP and/or CLI-RSSI over the activated SRS resource(s) </w:t>
      </w:r>
    </w:p>
    <w:p w14:paraId="7E19235D" w14:textId="77777777" w:rsidR="003F2E4A" w:rsidRPr="0060618C" w:rsidRDefault="003F2E4A" w:rsidP="003F2E4A">
      <w:pPr>
        <w:pStyle w:val="0Maintext"/>
        <w:spacing w:after="120" w:afterAutospacing="0" w:line="240" w:lineRule="auto"/>
        <w:ind w:left="720" w:firstLine="0"/>
        <w:rPr>
          <w:b/>
          <w:bCs/>
          <w:i/>
          <w:iCs/>
        </w:rPr>
      </w:pPr>
    </w:p>
    <w:p w14:paraId="3DAB23BE" w14:textId="1F5A0DA1" w:rsidR="003F2E4A" w:rsidRPr="00B750B7" w:rsidRDefault="00BA34FC" w:rsidP="003F2E4A">
      <w:pPr>
        <w:pStyle w:val="Heading2"/>
      </w:pPr>
      <w:r>
        <w:t>Indication of</w:t>
      </w:r>
      <w:r w:rsidR="00AB03E8">
        <w:t xml:space="preserve"> cell duplex (or dynamic TDD) operation</w:t>
      </w:r>
      <w:r>
        <w:t xml:space="preserve"> mode </w:t>
      </w:r>
    </w:p>
    <w:p w14:paraId="598D58EB" w14:textId="02804B15" w:rsidR="00590E40" w:rsidRPr="00BE4C1E" w:rsidRDefault="00AB03E8" w:rsidP="00590E40">
      <w:pPr>
        <w:jc w:val="both"/>
        <w:rPr>
          <w:sz w:val="20"/>
          <w:szCs w:val="20"/>
        </w:rPr>
      </w:pPr>
      <w:r>
        <w:rPr>
          <w:sz w:val="20"/>
          <w:szCs w:val="20"/>
          <w:lang w:val="en-GB"/>
        </w:rPr>
        <w:t xml:space="preserve">As mentioned before, if </w:t>
      </w:r>
      <w:proofErr w:type="spellStart"/>
      <w:r>
        <w:rPr>
          <w:sz w:val="20"/>
          <w:szCs w:val="20"/>
          <w:lang w:val="en-GB"/>
        </w:rPr>
        <w:t>gNB</w:t>
      </w:r>
      <w:proofErr w:type="spellEnd"/>
      <w:r>
        <w:rPr>
          <w:sz w:val="20"/>
          <w:szCs w:val="20"/>
          <w:lang w:val="en-GB"/>
        </w:rPr>
        <w:t xml:space="preserve"> </w:t>
      </w:r>
      <w:proofErr w:type="gramStart"/>
      <w:r>
        <w:rPr>
          <w:sz w:val="20"/>
          <w:szCs w:val="20"/>
          <w:lang w:val="en-GB"/>
        </w:rPr>
        <w:t>is able to</w:t>
      </w:r>
      <w:proofErr w:type="gramEnd"/>
      <w:r>
        <w:rPr>
          <w:sz w:val="20"/>
          <w:szCs w:val="20"/>
          <w:lang w:val="en-GB"/>
        </w:rPr>
        <w:t xml:space="preserve"> perform full-duplex (or dynamic TDD) operation, this </w:t>
      </w:r>
      <w:r w:rsidR="00821959">
        <w:rPr>
          <w:sz w:val="20"/>
          <w:szCs w:val="20"/>
          <w:lang w:val="en-GB"/>
        </w:rPr>
        <w:t xml:space="preserve">operation </w:t>
      </w:r>
      <w:r>
        <w:rPr>
          <w:sz w:val="20"/>
          <w:szCs w:val="20"/>
          <w:lang w:val="en-GB"/>
        </w:rPr>
        <w:t>has to be transparent to</w:t>
      </w:r>
      <w:r w:rsidR="00821959">
        <w:rPr>
          <w:sz w:val="20"/>
          <w:szCs w:val="20"/>
          <w:lang w:val="en-GB"/>
        </w:rPr>
        <w:t xml:space="preserve"> </w:t>
      </w:r>
      <w:r>
        <w:rPr>
          <w:sz w:val="20"/>
          <w:szCs w:val="20"/>
          <w:lang w:val="en-GB"/>
        </w:rPr>
        <w:t xml:space="preserve">legacy UEs. On the other hand, for a future </w:t>
      </w:r>
      <w:r w:rsidR="00B075D1">
        <w:rPr>
          <w:sz w:val="20"/>
          <w:szCs w:val="20"/>
          <w:lang w:val="en-GB"/>
        </w:rPr>
        <w:t>SBFD-awa</w:t>
      </w:r>
      <w:r w:rsidR="00F31EEB">
        <w:rPr>
          <w:sz w:val="20"/>
          <w:szCs w:val="20"/>
          <w:lang w:val="en-GB"/>
        </w:rPr>
        <w:t xml:space="preserve">re </w:t>
      </w:r>
      <w:r>
        <w:rPr>
          <w:sz w:val="20"/>
          <w:szCs w:val="20"/>
          <w:lang w:val="en-GB"/>
        </w:rPr>
        <w:t xml:space="preserve">UE, it may be useful to know if a cell </w:t>
      </w:r>
      <w:r w:rsidR="00BE4C1E">
        <w:rPr>
          <w:sz w:val="20"/>
          <w:szCs w:val="20"/>
          <w:lang w:val="en-GB"/>
        </w:rPr>
        <w:t xml:space="preserve">that </w:t>
      </w:r>
      <w:r>
        <w:rPr>
          <w:sz w:val="20"/>
          <w:szCs w:val="20"/>
          <w:lang w:val="en-GB"/>
        </w:rPr>
        <w:t xml:space="preserve">it is camping </w:t>
      </w:r>
      <w:r w:rsidR="00821959">
        <w:rPr>
          <w:sz w:val="20"/>
          <w:szCs w:val="20"/>
          <w:lang w:val="en-GB"/>
        </w:rPr>
        <w:t>on</w:t>
      </w:r>
      <w:r>
        <w:rPr>
          <w:sz w:val="20"/>
          <w:szCs w:val="20"/>
          <w:lang w:val="en-GB"/>
        </w:rPr>
        <w:t xml:space="preserve"> will support duplex operation</w:t>
      </w:r>
      <w:r w:rsidR="00821959">
        <w:rPr>
          <w:sz w:val="20"/>
          <w:szCs w:val="20"/>
          <w:lang w:val="en-GB"/>
        </w:rPr>
        <w:t xml:space="preserve"> or not</w:t>
      </w:r>
      <w:r>
        <w:rPr>
          <w:sz w:val="20"/>
          <w:szCs w:val="20"/>
          <w:lang w:val="en-GB"/>
        </w:rPr>
        <w:t>. For example, if UE may require enhanced uplink coverage (potential UE</w:t>
      </w:r>
      <w:r>
        <w:rPr>
          <w:sz w:val="20"/>
          <w:szCs w:val="20"/>
          <w:vertAlign w:val="subscript"/>
          <w:lang w:val="en-GB"/>
        </w:rPr>
        <w:t>A</w:t>
      </w:r>
      <w:r>
        <w:rPr>
          <w:sz w:val="20"/>
          <w:szCs w:val="20"/>
          <w:lang w:val="en-GB"/>
        </w:rPr>
        <w:t>)</w:t>
      </w:r>
      <w:r w:rsidR="00821959">
        <w:rPr>
          <w:sz w:val="20"/>
          <w:szCs w:val="20"/>
          <w:lang w:val="en-GB"/>
        </w:rPr>
        <w:t>,</w:t>
      </w:r>
      <w:r>
        <w:rPr>
          <w:sz w:val="20"/>
          <w:szCs w:val="20"/>
          <w:lang w:val="en-GB"/>
        </w:rPr>
        <w:t xml:space="preserve"> it </w:t>
      </w:r>
      <w:r w:rsidR="00821959">
        <w:rPr>
          <w:sz w:val="20"/>
          <w:szCs w:val="20"/>
          <w:lang w:val="en-GB"/>
        </w:rPr>
        <w:t xml:space="preserve">may </w:t>
      </w:r>
      <w:r w:rsidR="00BA34FC">
        <w:rPr>
          <w:sz w:val="20"/>
          <w:szCs w:val="20"/>
          <w:lang w:val="en-GB"/>
        </w:rPr>
        <w:t>benefit</w:t>
      </w:r>
      <w:r w:rsidR="00821959">
        <w:rPr>
          <w:sz w:val="20"/>
          <w:szCs w:val="20"/>
          <w:lang w:val="en-GB"/>
        </w:rPr>
        <w:t xml:space="preserve"> </w:t>
      </w:r>
      <w:r>
        <w:rPr>
          <w:sz w:val="20"/>
          <w:szCs w:val="20"/>
          <w:lang w:val="en-GB"/>
        </w:rPr>
        <w:t xml:space="preserve">to camp on </w:t>
      </w:r>
      <w:r w:rsidR="00821959">
        <w:rPr>
          <w:sz w:val="20"/>
          <w:szCs w:val="20"/>
          <w:lang w:val="en-GB"/>
        </w:rPr>
        <w:t>a cell with full-duplex operation</w:t>
      </w:r>
      <w:r>
        <w:rPr>
          <w:sz w:val="20"/>
          <w:szCs w:val="20"/>
          <w:lang w:val="en-GB"/>
        </w:rPr>
        <w:t>. On the other hand</w:t>
      </w:r>
      <w:r w:rsidR="00821959">
        <w:rPr>
          <w:sz w:val="20"/>
          <w:szCs w:val="20"/>
          <w:lang w:val="en-GB"/>
        </w:rPr>
        <w:t>,</w:t>
      </w:r>
      <w:r>
        <w:rPr>
          <w:sz w:val="20"/>
          <w:szCs w:val="20"/>
          <w:lang w:val="en-GB"/>
        </w:rPr>
        <w:t xml:space="preserve"> if UE is potentially a victim UE, it may prefer to camp to a cell with legacy TDD operation, so UE is </w:t>
      </w:r>
      <w:r w:rsidR="00352D9C">
        <w:rPr>
          <w:sz w:val="20"/>
          <w:szCs w:val="20"/>
          <w:lang w:val="en-GB"/>
        </w:rPr>
        <w:t>more</w:t>
      </w:r>
      <w:r>
        <w:rPr>
          <w:sz w:val="20"/>
          <w:szCs w:val="20"/>
          <w:lang w:val="en-GB"/>
        </w:rPr>
        <w:t xml:space="preserve"> protected by UE-to-UE CLI. </w:t>
      </w:r>
      <w:r w:rsidR="00590E40">
        <w:rPr>
          <w:sz w:val="20"/>
          <w:szCs w:val="20"/>
          <w:lang w:val="en-GB"/>
        </w:rPr>
        <w:t>Therefore,</w:t>
      </w:r>
      <w:r w:rsidR="002302B1">
        <w:rPr>
          <w:sz w:val="20"/>
          <w:szCs w:val="20"/>
          <w:lang w:val="en-GB"/>
        </w:rPr>
        <w:t xml:space="preserve"> </w:t>
      </w:r>
      <w:r w:rsidR="00590E40">
        <w:rPr>
          <w:sz w:val="20"/>
          <w:szCs w:val="20"/>
          <w:lang w:val="en-GB"/>
        </w:rPr>
        <w:t xml:space="preserve">it may be desired by a future release UE a </w:t>
      </w:r>
      <w:r w:rsidR="002302B1" w:rsidRPr="002302B1">
        <w:rPr>
          <w:sz w:val="20"/>
          <w:szCs w:val="20"/>
        </w:rPr>
        <w:t xml:space="preserve">signaling and procedure to indicate UE(s) about </w:t>
      </w:r>
      <w:r w:rsidR="002302B1">
        <w:rPr>
          <w:sz w:val="20"/>
          <w:szCs w:val="20"/>
        </w:rPr>
        <w:t xml:space="preserve">duplex </w:t>
      </w:r>
      <w:r w:rsidR="002302B1" w:rsidRPr="002302B1">
        <w:rPr>
          <w:sz w:val="20"/>
          <w:szCs w:val="20"/>
        </w:rPr>
        <w:t xml:space="preserve">operation at a </w:t>
      </w:r>
      <w:r w:rsidR="002302B1" w:rsidRPr="00BE4C1E">
        <w:rPr>
          <w:sz w:val="20"/>
          <w:szCs w:val="20"/>
        </w:rPr>
        <w:t>cell before</w:t>
      </w:r>
      <w:r w:rsidR="00BA34FC" w:rsidRPr="00BE4C1E">
        <w:rPr>
          <w:sz w:val="20"/>
          <w:szCs w:val="20"/>
        </w:rPr>
        <w:t>/during</w:t>
      </w:r>
      <w:r w:rsidR="002302B1" w:rsidRPr="00BE4C1E">
        <w:rPr>
          <w:sz w:val="20"/>
          <w:szCs w:val="20"/>
        </w:rPr>
        <w:t xml:space="preserve"> cell acquisition</w:t>
      </w:r>
      <w:r w:rsidR="00590E40" w:rsidRPr="00BE4C1E">
        <w:rPr>
          <w:sz w:val="20"/>
          <w:szCs w:val="20"/>
        </w:rPr>
        <w:t>.</w:t>
      </w:r>
      <w:r w:rsidR="002302B1" w:rsidRPr="00BE4C1E">
        <w:rPr>
          <w:sz w:val="20"/>
          <w:szCs w:val="20"/>
        </w:rPr>
        <w:t xml:space="preserve">  </w:t>
      </w:r>
      <w:r w:rsidR="00590E40" w:rsidRPr="00BE4C1E">
        <w:rPr>
          <w:sz w:val="20"/>
          <w:szCs w:val="20"/>
        </w:rPr>
        <w:t>Of course,</w:t>
      </w:r>
      <w:r w:rsidR="002302B1" w:rsidRPr="00BE4C1E">
        <w:rPr>
          <w:sz w:val="20"/>
          <w:szCs w:val="20"/>
        </w:rPr>
        <w:t xml:space="preserve"> it will be up to UE whether to camp to this cell or perform cell re-selection</w:t>
      </w:r>
      <w:r w:rsidR="00590E40" w:rsidRPr="00BE4C1E">
        <w:rPr>
          <w:sz w:val="20"/>
          <w:szCs w:val="20"/>
        </w:rPr>
        <w:t>. Based on this discussion, we have the following proposal:</w:t>
      </w:r>
    </w:p>
    <w:p w14:paraId="064BBA6F" w14:textId="77777777" w:rsidR="00590E40" w:rsidRPr="00BE4C1E" w:rsidRDefault="00590E40" w:rsidP="00590E40">
      <w:pPr>
        <w:jc w:val="both"/>
        <w:rPr>
          <w:sz w:val="20"/>
          <w:szCs w:val="20"/>
        </w:rPr>
      </w:pPr>
    </w:p>
    <w:p w14:paraId="549F8A89" w14:textId="25FD8353" w:rsidR="00021186" w:rsidRDefault="00D509DE" w:rsidP="00021186">
      <w:pPr>
        <w:pStyle w:val="0Maintext"/>
        <w:spacing w:after="120" w:afterAutospacing="0" w:line="240" w:lineRule="auto"/>
        <w:ind w:firstLine="0"/>
      </w:pPr>
      <w:r w:rsidRPr="00F61A78">
        <w:rPr>
          <w:b/>
          <w:bCs/>
          <w:lang w:val="en-US" w:eastAsia="zh-CN"/>
        </w:rPr>
        <w:lastRenderedPageBreak/>
        <w:t xml:space="preserve">Proposal </w:t>
      </w:r>
      <w:r w:rsidR="001C0ED7">
        <w:rPr>
          <w:b/>
          <w:bCs/>
          <w:lang w:val="en-US" w:eastAsia="zh-CN"/>
        </w:rPr>
        <w:t>1</w:t>
      </w:r>
      <w:r w:rsidR="009E40D3">
        <w:rPr>
          <w:b/>
          <w:bCs/>
          <w:lang w:val="en-US" w:eastAsia="zh-CN"/>
        </w:rPr>
        <w:t>3</w:t>
      </w:r>
      <w:r w:rsidRPr="00F61A78">
        <w:rPr>
          <w:lang w:val="en-US" w:eastAsia="zh-CN"/>
        </w:rPr>
        <w:t xml:space="preserve">: Study feasibility of a mechanism to indicate </w:t>
      </w:r>
      <w:r w:rsidRPr="00F61A78">
        <w:t xml:space="preserve">SBFD-aware </w:t>
      </w:r>
      <w:r w:rsidRPr="00F61A78">
        <w:rPr>
          <w:lang w:val="en-US"/>
        </w:rPr>
        <w:t>UE about cell duplex operation mode.</w:t>
      </w:r>
      <w:r w:rsidRPr="00F61A78">
        <w:t xml:space="preserve">  </w:t>
      </w:r>
    </w:p>
    <w:p w14:paraId="7527A9E0" w14:textId="77777777" w:rsidR="00021186" w:rsidRDefault="00021186" w:rsidP="00021186">
      <w:pPr>
        <w:pStyle w:val="0Maintext"/>
        <w:spacing w:after="120" w:afterAutospacing="0" w:line="240" w:lineRule="auto"/>
        <w:ind w:firstLine="0"/>
      </w:pPr>
    </w:p>
    <w:p w14:paraId="1E33E24A" w14:textId="3311205A" w:rsidR="00021186" w:rsidRDefault="00021186" w:rsidP="00021186">
      <w:pPr>
        <w:pStyle w:val="Heading2"/>
      </w:pPr>
      <w:r>
        <w:t>Indication to UE</w:t>
      </w:r>
      <w:r>
        <w:rPr>
          <w:vertAlign w:val="subscript"/>
        </w:rPr>
        <w:t>V</w:t>
      </w:r>
      <w:r>
        <w:t xml:space="preserve"> on resources impacted by </w:t>
      </w:r>
      <w:proofErr w:type="gramStart"/>
      <w:r>
        <w:t>CLI</w:t>
      </w:r>
      <w:proofErr w:type="gramEnd"/>
    </w:p>
    <w:p w14:paraId="0C536E54" w14:textId="77777777" w:rsidR="00021186" w:rsidRDefault="004A69A3" w:rsidP="00021186">
      <w:pPr>
        <w:pStyle w:val="0Maintext"/>
        <w:spacing w:after="120" w:afterAutospacing="0" w:line="240" w:lineRule="auto"/>
        <w:ind w:firstLine="0"/>
      </w:pPr>
      <w:r w:rsidRPr="004A69A3">
        <w:t>Although it is expected that scheduler maintains enough separability between victim and aggressor UEs (e.g., in frequency and/or spatial domain), the</w:t>
      </w:r>
      <w:r w:rsidR="008A6FAA">
        <w:t>re could be scenarios where</w:t>
      </w:r>
      <w:r w:rsidRPr="004A69A3">
        <w:t xml:space="preserve"> UE-to-UE CLI is still inevitable. </w:t>
      </w:r>
      <w:r w:rsidR="008A6FAA">
        <w:t>For example, i</w:t>
      </w:r>
      <w:r w:rsidRPr="004A69A3">
        <w:t>magine the case that UL transmission on UE</w:t>
      </w:r>
      <w:r w:rsidRPr="004A69A3">
        <w:rPr>
          <w:vertAlign w:val="subscript"/>
        </w:rPr>
        <w:t>A</w:t>
      </w:r>
      <w:r w:rsidRPr="004A69A3">
        <w:t xml:space="preserve"> carries URLLC and thus cannot be cancelled. In this scenario, </w:t>
      </w:r>
      <w:proofErr w:type="spellStart"/>
      <w:r w:rsidRPr="004A69A3">
        <w:t>gNB</w:t>
      </w:r>
      <w:proofErr w:type="spellEnd"/>
      <w:r w:rsidRPr="004A69A3">
        <w:t xml:space="preserve"> should be able to indicate to the victim UE</w:t>
      </w:r>
      <w:r w:rsidR="008A6FAA">
        <w:rPr>
          <w:vertAlign w:val="subscript"/>
        </w:rPr>
        <w:t>V</w:t>
      </w:r>
      <w:r w:rsidRPr="004A69A3">
        <w:t xml:space="preserve">, </w:t>
      </w:r>
      <w:r w:rsidR="008A6FAA">
        <w:t>which</w:t>
      </w:r>
      <w:r w:rsidRPr="004A69A3">
        <w:t xml:space="preserve"> is receiving in DL, about the probable existence of CLI from aggressor UE(s)</w:t>
      </w:r>
      <w:r w:rsidR="008A6FAA">
        <w:t xml:space="preserve"> on resources that overlap in time between </w:t>
      </w:r>
      <w:r w:rsidR="008A6FAA" w:rsidRPr="004A69A3">
        <w:t>UE</w:t>
      </w:r>
      <w:r w:rsidR="008A6FAA">
        <w:rPr>
          <w:vertAlign w:val="subscript"/>
        </w:rPr>
        <w:t>V</w:t>
      </w:r>
      <w:r w:rsidR="008A6FAA">
        <w:t xml:space="preserve"> and </w:t>
      </w:r>
      <w:r w:rsidR="008A6FAA" w:rsidRPr="004A69A3">
        <w:t>UE</w:t>
      </w:r>
      <w:r w:rsidR="008A6FAA">
        <w:rPr>
          <w:vertAlign w:val="subscript"/>
        </w:rPr>
        <w:t>VA</w:t>
      </w:r>
      <w:r w:rsidRPr="004A69A3">
        <w:t xml:space="preserve"> </w:t>
      </w:r>
      <w:r w:rsidR="008A6FAA">
        <w:t xml:space="preserve">‘s allocations. Although this problem is not exactly same as DL </w:t>
      </w:r>
      <w:proofErr w:type="spellStart"/>
      <w:r w:rsidR="008A6FAA">
        <w:t>preemption</w:t>
      </w:r>
      <w:proofErr w:type="spellEnd"/>
      <w:r w:rsidR="008A6FAA">
        <w:t xml:space="preserve"> indication, which was specified in Rel-15 for URLLC, but there are strong similarities between the </w:t>
      </w:r>
      <w:r w:rsidR="007D27B2">
        <w:t xml:space="preserve">two cases. In both cases, we have a UE in DL which its data reception has been impacted by another UE (a URLLC UE in DL in Rel-15 and a URLLC UE in UL in future releases). Given that no additional </w:t>
      </w:r>
      <w:proofErr w:type="spellStart"/>
      <w:r w:rsidR="007D27B2">
        <w:t>signaling</w:t>
      </w:r>
      <w:proofErr w:type="spellEnd"/>
      <w:r w:rsidR="007D27B2">
        <w:t xml:space="preserve"> to legacy UE is promoted unless its requirements </w:t>
      </w:r>
      <w:r w:rsidR="00115F3F">
        <w:t>are</w:t>
      </w:r>
      <w:r w:rsidR="007D27B2">
        <w:t xml:space="preserve"> highly justified, we propose the </w:t>
      </w:r>
      <w:r w:rsidR="00115F3F">
        <w:t xml:space="preserve">interrupted transmission indication as specified in Rel-15 to be repurposed to indicate resources impacted by CLI. </w:t>
      </w:r>
      <w:proofErr w:type="gramStart"/>
      <w:r w:rsidR="00115F3F">
        <w:t>Of course</w:t>
      </w:r>
      <w:proofErr w:type="gramEnd"/>
      <w:r w:rsidR="00115F3F">
        <w:t xml:space="preserve"> the reason of </w:t>
      </w:r>
      <w:proofErr w:type="spellStart"/>
      <w:r w:rsidR="00115F3F">
        <w:t>preemption</w:t>
      </w:r>
      <w:proofErr w:type="spellEnd"/>
      <w:r w:rsidR="00115F3F">
        <w:t xml:space="preserve"> indication is transparent to victim UE, i.e. it does not matter to UE</w:t>
      </w:r>
      <w:r w:rsidR="00115F3F">
        <w:rPr>
          <w:vertAlign w:val="subscript"/>
        </w:rPr>
        <w:t>V</w:t>
      </w:r>
      <w:r w:rsidR="00115F3F">
        <w:t xml:space="preserve"> whether there exists a URLLC UE</w:t>
      </w:r>
      <w:r w:rsidR="007D27B2">
        <w:t xml:space="preserve"> </w:t>
      </w:r>
      <w:r w:rsidR="00115F3F">
        <w:t>in UL or DL transmission.</w:t>
      </w:r>
    </w:p>
    <w:p w14:paraId="34F9049A" w14:textId="6C6EBF4D" w:rsidR="00021186" w:rsidRPr="00021186" w:rsidRDefault="00021186" w:rsidP="00021186">
      <w:pPr>
        <w:pStyle w:val="0Maintext"/>
        <w:spacing w:after="120" w:afterAutospacing="0" w:line="240" w:lineRule="auto"/>
        <w:ind w:firstLine="0"/>
      </w:pPr>
      <w:r w:rsidRPr="00021186">
        <w:rPr>
          <w:b/>
          <w:bCs/>
          <w:lang w:val="en-US"/>
        </w:rPr>
        <w:t xml:space="preserve">Proposal </w:t>
      </w:r>
      <w:r w:rsidR="001C0ED7">
        <w:rPr>
          <w:b/>
          <w:bCs/>
          <w:lang w:val="en-US"/>
        </w:rPr>
        <w:t>1</w:t>
      </w:r>
      <w:r w:rsidR="009E40D3">
        <w:rPr>
          <w:b/>
          <w:bCs/>
          <w:lang w:val="en-US"/>
        </w:rPr>
        <w:t>4</w:t>
      </w:r>
      <w:r w:rsidRPr="00021186">
        <w:rPr>
          <w:lang w:val="en-US"/>
        </w:rPr>
        <w:t xml:space="preserve">: DL CLI indication, e.g., based on DL-PI, indicates which symbols were impacted by cross-link interference from aggressor UE(s). </w:t>
      </w:r>
    </w:p>
    <w:p w14:paraId="319B6700" w14:textId="2C7FF69F" w:rsidR="007A1F9E" w:rsidRDefault="007A1F9E" w:rsidP="007A1F9E">
      <w:pPr>
        <w:pStyle w:val="Heading1"/>
      </w:pPr>
      <w:r>
        <w:t>Conclusion</w:t>
      </w:r>
    </w:p>
    <w:p w14:paraId="493C61C7" w14:textId="64266EC2" w:rsidR="007A1F9E" w:rsidRDefault="007A1F9E" w:rsidP="00361704">
      <w:pPr>
        <w:pStyle w:val="0Maintext"/>
        <w:spacing w:after="120" w:afterAutospacing="0" w:line="240" w:lineRule="auto"/>
        <w:ind w:firstLine="0"/>
        <w:rPr>
          <w:lang w:val="en-US" w:eastAsia="zh-CN"/>
        </w:rPr>
      </w:pPr>
      <w:r>
        <w:rPr>
          <w:lang w:val="en-US" w:eastAsia="zh-CN"/>
        </w:rPr>
        <w:t xml:space="preserve">In this contribution, we </w:t>
      </w:r>
      <w:r w:rsidR="00973A25">
        <w:rPr>
          <w:lang w:val="en-US" w:eastAsia="zh-CN"/>
        </w:rPr>
        <w:t xml:space="preserve">provided </w:t>
      </w:r>
      <w:r w:rsidR="00EB225C">
        <w:rPr>
          <w:lang w:val="en-US" w:eastAsia="zh-CN"/>
        </w:rPr>
        <w:t xml:space="preserve">our views on CLI management </w:t>
      </w:r>
      <w:r w:rsidR="008C6E16">
        <w:rPr>
          <w:lang w:val="en-US" w:eastAsia="zh-CN"/>
        </w:rPr>
        <w:t xml:space="preserve">for full-duplex operation at </w:t>
      </w:r>
      <w:proofErr w:type="spellStart"/>
      <w:r w:rsidR="008C6E16">
        <w:rPr>
          <w:lang w:val="en-US" w:eastAsia="zh-CN"/>
        </w:rPr>
        <w:t>gNB</w:t>
      </w:r>
      <w:proofErr w:type="spellEnd"/>
      <w:r w:rsidR="00CA3110">
        <w:rPr>
          <w:lang w:val="en-US" w:eastAsia="zh-CN"/>
        </w:rPr>
        <w:t>. Based on what we discussed, the following proposal</w:t>
      </w:r>
      <w:r w:rsidR="008C6E16">
        <w:rPr>
          <w:lang w:val="en-US" w:eastAsia="zh-CN"/>
        </w:rPr>
        <w:t xml:space="preserve">s </w:t>
      </w:r>
      <w:r w:rsidR="00CA3110">
        <w:rPr>
          <w:lang w:val="en-US" w:eastAsia="zh-CN"/>
        </w:rPr>
        <w:t>are made:</w:t>
      </w:r>
    </w:p>
    <w:p w14:paraId="08AC6B95" w14:textId="77777777" w:rsidR="00EB33A1" w:rsidRDefault="00EB33A1" w:rsidP="00EB33A1">
      <w:pPr>
        <w:pStyle w:val="0Maintext"/>
        <w:spacing w:after="120" w:afterAutospacing="0" w:line="240" w:lineRule="auto"/>
        <w:ind w:firstLine="0"/>
        <w:rPr>
          <w:rFonts w:eastAsia="Malgun Gothic" w:cs="Times"/>
        </w:rPr>
      </w:pPr>
      <w:r w:rsidRPr="00F61A78">
        <w:rPr>
          <w:b/>
          <w:bCs/>
          <w:lang w:val="en-US" w:eastAsia="zh-CN"/>
        </w:rPr>
        <w:t>Proposal 1</w:t>
      </w:r>
      <w:r w:rsidRPr="00F61A78">
        <w:rPr>
          <w:lang w:val="en-US" w:eastAsia="zh-CN"/>
        </w:rPr>
        <w:t xml:space="preserve">: </w:t>
      </w:r>
      <w:r w:rsidRPr="001A3273">
        <w:rPr>
          <w:rFonts w:eastAsia="Malgun Gothic" w:cs="Times"/>
        </w:rPr>
        <w:t>For SBFD operation</w:t>
      </w:r>
      <w:r w:rsidRPr="001A3273">
        <w:rPr>
          <w:rFonts w:cs="Times"/>
        </w:rPr>
        <w:t xml:space="preserve"> </w:t>
      </w:r>
      <w:r w:rsidRPr="001A3273">
        <w:rPr>
          <w:rFonts w:eastAsia="Malgun Gothic" w:cs="Times"/>
        </w:rPr>
        <w:t xml:space="preserve">in a symbol configured as flexible in </w:t>
      </w:r>
      <w:r w:rsidRPr="001A3273">
        <w:rPr>
          <w:rFonts w:cs="Times"/>
          <w:i/>
          <w:iCs/>
        </w:rPr>
        <w:t>TDD-UL-DL-</w:t>
      </w:r>
      <w:proofErr w:type="spellStart"/>
      <w:r w:rsidRPr="001A3273">
        <w:rPr>
          <w:rFonts w:cs="Times"/>
          <w:i/>
          <w:iCs/>
        </w:rPr>
        <w:t>ConfigCommon</w:t>
      </w:r>
      <w:proofErr w:type="spellEnd"/>
      <w:r w:rsidRPr="001A3273">
        <w:rPr>
          <w:rFonts w:eastAsia="Malgun Gothic" w:cs="Times"/>
        </w:rPr>
        <w:t>,</w:t>
      </w:r>
      <w:r>
        <w:rPr>
          <w:rFonts w:eastAsia="Malgun Gothic" w:cs="Times"/>
        </w:rPr>
        <w:t xml:space="preserve"> the baseline will be Option 1.</w:t>
      </w:r>
    </w:p>
    <w:p w14:paraId="23BE0B96" w14:textId="1100FE77" w:rsidR="00EB33A1" w:rsidRPr="00EB33A1" w:rsidRDefault="00EB33A1" w:rsidP="00EB33A1">
      <w:pPr>
        <w:pStyle w:val="0Maintext"/>
        <w:spacing w:after="120" w:afterAutospacing="0" w:line="240" w:lineRule="auto"/>
        <w:ind w:firstLine="0"/>
        <w:rPr>
          <w:rFonts w:eastAsia="Malgun Gothic" w:cs="Times New Roman"/>
          <w:lang w:eastAsia="zh-CN"/>
        </w:rPr>
      </w:pPr>
      <w:r w:rsidRPr="00F61A78">
        <w:rPr>
          <w:b/>
          <w:bCs/>
          <w:lang w:val="en-US" w:eastAsia="zh-CN"/>
        </w:rPr>
        <w:t xml:space="preserve">Proposal </w:t>
      </w:r>
      <w:r>
        <w:rPr>
          <w:b/>
          <w:bCs/>
          <w:lang w:val="en-US" w:eastAsia="zh-CN"/>
        </w:rPr>
        <w:t>2</w:t>
      </w:r>
      <w:r w:rsidRPr="00F61A78">
        <w:rPr>
          <w:lang w:val="en-US" w:eastAsia="zh-CN"/>
        </w:rPr>
        <w:t xml:space="preserve">: </w:t>
      </w:r>
      <w:r w:rsidRPr="006041D6">
        <w:rPr>
          <w:rFonts w:eastAsia="Malgun Gothic" w:cs="Times New Roman"/>
          <w:lang w:eastAsia="zh-CN"/>
        </w:rPr>
        <w:t>For SBFD-aware UEs</w:t>
      </w:r>
      <w:r>
        <w:rPr>
          <w:rFonts w:eastAsia="Malgun Gothic" w:cs="Times New Roman"/>
          <w:lang w:eastAsia="zh-CN"/>
        </w:rPr>
        <w:t xml:space="preserve">, </w:t>
      </w:r>
      <w:r w:rsidRPr="006041D6">
        <w:rPr>
          <w:rFonts w:eastAsia="Malgun Gothic" w:cs="Times New Roman"/>
          <w:lang w:eastAsia="zh-CN"/>
        </w:rPr>
        <w:t xml:space="preserve">DL receptions outside semi-statically configured DL </w:t>
      </w:r>
      <w:proofErr w:type="spellStart"/>
      <w:r w:rsidRPr="006041D6">
        <w:rPr>
          <w:rFonts w:eastAsia="Malgun Gothic" w:cs="Times New Roman"/>
          <w:lang w:eastAsia="zh-CN"/>
        </w:rPr>
        <w:t>subband</w:t>
      </w:r>
      <w:proofErr w:type="spellEnd"/>
      <w:r w:rsidRPr="006041D6">
        <w:rPr>
          <w:rFonts w:eastAsia="Malgun Gothic" w:cs="Times New Roman"/>
          <w:lang w:eastAsia="zh-CN"/>
        </w:rPr>
        <w:t xml:space="preserve">(s) </w:t>
      </w:r>
      <w:r>
        <w:rPr>
          <w:rFonts w:eastAsia="Malgun Gothic" w:cs="Times New Roman"/>
          <w:lang w:eastAsia="zh-CN"/>
        </w:rPr>
        <w:t>or</w:t>
      </w:r>
      <w:r w:rsidRPr="006041D6">
        <w:rPr>
          <w:rFonts w:eastAsia="Malgun Gothic" w:cs="Times New Roman"/>
          <w:lang w:eastAsia="zh-CN"/>
        </w:rPr>
        <w:t xml:space="preserve"> UL transmissions outside semi-statically configured UL </w:t>
      </w:r>
      <w:proofErr w:type="spellStart"/>
      <w:r w:rsidRPr="006041D6">
        <w:rPr>
          <w:rFonts w:eastAsia="Malgun Gothic" w:cs="Times New Roman"/>
          <w:lang w:eastAsia="zh-CN"/>
        </w:rPr>
        <w:t>subband</w:t>
      </w:r>
      <w:proofErr w:type="spellEnd"/>
      <w:r w:rsidRPr="006041D6">
        <w:rPr>
          <w:rFonts w:eastAsia="Malgun Gothic" w:cs="Times New Roman"/>
          <w:lang w:eastAsia="zh-CN"/>
        </w:rPr>
        <w:t xml:space="preserve"> are not allowed</w:t>
      </w:r>
      <w:r>
        <w:rPr>
          <w:rFonts w:eastAsia="Malgun Gothic" w:cs="Times New Roman"/>
          <w:lang w:eastAsia="zh-CN"/>
        </w:rPr>
        <w:t>.</w:t>
      </w:r>
    </w:p>
    <w:p w14:paraId="388CF012" w14:textId="46E66D6E" w:rsidR="00EB33A1" w:rsidRPr="00EB33A1" w:rsidRDefault="00EB33A1" w:rsidP="00EB33A1">
      <w:pPr>
        <w:pStyle w:val="0Maintext"/>
        <w:spacing w:line="240" w:lineRule="auto"/>
        <w:ind w:firstLine="0"/>
        <w:rPr>
          <w:rFonts w:eastAsia="Malgun Gothic" w:cs="Times"/>
          <w:lang w:val="en-US"/>
        </w:rPr>
      </w:pPr>
      <w:r w:rsidRPr="00B46FAB">
        <w:rPr>
          <w:rFonts w:eastAsia="Malgun Gothic" w:cs="Times"/>
          <w:b/>
          <w:bCs/>
          <w:lang w:val="en-US"/>
        </w:rPr>
        <w:t xml:space="preserve">Proposal </w:t>
      </w:r>
      <w:r>
        <w:rPr>
          <w:rFonts w:eastAsia="Malgun Gothic" w:cs="Times"/>
          <w:b/>
          <w:bCs/>
          <w:lang w:val="en-US"/>
        </w:rPr>
        <w:t>3</w:t>
      </w:r>
      <w:r w:rsidRPr="00B46FAB">
        <w:rPr>
          <w:rFonts w:eastAsia="Malgun Gothic" w:cs="Times"/>
          <w:lang w:val="en-US"/>
        </w:rPr>
        <w:t>: UE does not expect a PUSCH transmission occasion spans in time both SBFD and non-SBFD symbols</w:t>
      </w:r>
      <w:r>
        <w:rPr>
          <w:rFonts w:eastAsia="Malgun Gothic" w:cs="Times"/>
          <w:lang w:val="en-US"/>
        </w:rPr>
        <w:t>.</w:t>
      </w:r>
    </w:p>
    <w:p w14:paraId="425067B0" w14:textId="0B1BA369" w:rsidR="00EB33A1" w:rsidRDefault="00EB33A1" w:rsidP="00EB33A1">
      <w:pPr>
        <w:pStyle w:val="0Maintext"/>
        <w:spacing w:after="0" w:afterAutospacing="0" w:line="240" w:lineRule="auto"/>
        <w:ind w:firstLine="0"/>
        <w:rPr>
          <w:rFonts w:eastAsia="Malgun Gothic" w:cs="Times New Roman"/>
          <w:lang w:eastAsia="zh-CN"/>
        </w:rPr>
      </w:pPr>
      <w:r w:rsidRPr="00271C28">
        <w:rPr>
          <w:rFonts w:eastAsia="Malgun Gothic" w:cs="Times"/>
          <w:b/>
          <w:bCs/>
          <w:color w:val="000000" w:themeColor="text1"/>
          <w:lang w:val="en-US"/>
        </w:rPr>
        <w:t xml:space="preserve">Proposal </w:t>
      </w:r>
      <w:r>
        <w:rPr>
          <w:rFonts w:eastAsia="Malgun Gothic" w:cs="Times"/>
          <w:b/>
          <w:bCs/>
          <w:color w:val="000000" w:themeColor="text1"/>
          <w:lang w:val="en-US"/>
        </w:rPr>
        <w:t>4</w:t>
      </w:r>
      <w:r w:rsidRPr="00271C28">
        <w:rPr>
          <w:rFonts w:eastAsia="Malgun Gothic" w:cs="Times"/>
          <w:color w:val="000000" w:themeColor="text1"/>
          <w:lang w:val="en-US"/>
        </w:rPr>
        <w:t xml:space="preserve">: </w:t>
      </w:r>
      <w:r>
        <w:rPr>
          <w:rFonts w:eastAsia="Malgun Gothic" w:cs="Times"/>
          <w:color w:val="000000" w:themeColor="text1"/>
          <w:lang w:val="en-US"/>
        </w:rPr>
        <w:t>F</w:t>
      </w:r>
      <w:r w:rsidRPr="00AD73C4">
        <w:rPr>
          <w:rFonts w:eastAsia="Malgun Gothic" w:cs="Times New Roman"/>
          <w:lang w:eastAsia="zh-CN"/>
        </w:rPr>
        <w:t xml:space="preserve">or UL transmissions </w:t>
      </w:r>
      <w:r>
        <w:rPr>
          <w:rFonts w:eastAsia="Malgun Gothic" w:cs="Times New Roman"/>
          <w:lang w:eastAsia="zh-CN"/>
        </w:rPr>
        <w:t xml:space="preserve">(or </w:t>
      </w:r>
      <w:r w:rsidRPr="00AD73C4">
        <w:rPr>
          <w:rFonts w:eastAsia="Malgun Gothic" w:cs="Times New Roman"/>
          <w:lang w:eastAsia="zh-CN"/>
        </w:rPr>
        <w:t>DL receptions</w:t>
      </w:r>
      <w:r>
        <w:rPr>
          <w:rFonts w:eastAsia="Malgun Gothic" w:cs="Times New Roman"/>
          <w:lang w:eastAsia="zh-CN"/>
        </w:rPr>
        <w:t>)</w:t>
      </w:r>
      <w:r w:rsidRPr="00AD73C4">
        <w:rPr>
          <w:rFonts w:eastAsia="Malgun Gothic" w:cs="Times New Roman"/>
          <w:lang w:eastAsia="zh-CN"/>
        </w:rPr>
        <w:t xml:space="preserve"> across SBFD symbols and non-SBFD symbols in different slots,</w:t>
      </w:r>
      <w:r>
        <w:rPr>
          <w:rFonts w:eastAsia="Malgun Gothic" w:cs="Times New Roman"/>
          <w:lang w:eastAsia="zh-CN"/>
        </w:rPr>
        <w:t xml:space="preserve"> a repetition is dropped when frequency domain resource allocation does not fit within the corresponding UL (or DL) sub-band.</w:t>
      </w:r>
    </w:p>
    <w:p w14:paraId="6C55B867" w14:textId="77777777" w:rsidR="00EB33A1" w:rsidRPr="00EB33A1" w:rsidRDefault="00EB33A1" w:rsidP="00EB33A1">
      <w:pPr>
        <w:pStyle w:val="0Maintext"/>
        <w:spacing w:after="0" w:afterAutospacing="0" w:line="240" w:lineRule="auto"/>
        <w:ind w:firstLine="0"/>
        <w:rPr>
          <w:rFonts w:eastAsia="Malgun Gothic" w:cs="Times New Roman"/>
          <w:lang w:eastAsia="zh-CN"/>
        </w:rPr>
      </w:pPr>
    </w:p>
    <w:p w14:paraId="2673E35F" w14:textId="77777777" w:rsidR="00EB33A1" w:rsidRDefault="00EB33A1" w:rsidP="00EB33A1">
      <w:pPr>
        <w:pStyle w:val="0Maintext"/>
        <w:spacing w:line="240" w:lineRule="auto"/>
        <w:ind w:firstLine="0"/>
        <w:rPr>
          <w:lang w:val="en-US"/>
        </w:rPr>
      </w:pPr>
      <w:r w:rsidRPr="00A557FE">
        <w:rPr>
          <w:b/>
          <w:bCs/>
          <w:lang w:val="en-US"/>
        </w:rPr>
        <w:t xml:space="preserve">Proposal </w:t>
      </w:r>
      <w:r>
        <w:rPr>
          <w:b/>
          <w:bCs/>
          <w:lang w:val="en-US"/>
        </w:rPr>
        <w:t>5</w:t>
      </w:r>
      <w:r w:rsidRPr="00A557FE">
        <w:rPr>
          <w:lang w:val="en-US"/>
        </w:rPr>
        <w:t>: For a PUSCH transmission with multiple repetitions</w:t>
      </w:r>
      <w:r>
        <w:rPr>
          <w:b/>
          <w:bCs/>
          <w:lang w:val="en-US"/>
        </w:rPr>
        <w:t xml:space="preserve">, </w:t>
      </w:r>
      <w:r w:rsidRPr="00A557FE">
        <w:rPr>
          <w:lang w:val="en-US"/>
        </w:rPr>
        <w:t xml:space="preserve">if the first repetition occasion is scheduled within SBFD symbols, </w:t>
      </w:r>
      <w:r>
        <w:rPr>
          <w:lang w:val="en-US"/>
        </w:rPr>
        <w:t xml:space="preserve">any </w:t>
      </w:r>
      <w:r w:rsidRPr="00A557FE">
        <w:rPr>
          <w:lang w:val="en-US"/>
        </w:rPr>
        <w:t>the sub-sequent repetition occasions</w:t>
      </w:r>
      <w:r>
        <w:rPr>
          <w:lang w:val="en-US"/>
        </w:rPr>
        <w:t xml:space="preserve"> that</w:t>
      </w:r>
      <w:r w:rsidRPr="00A557FE">
        <w:rPr>
          <w:lang w:val="en-US"/>
        </w:rPr>
        <w:t xml:space="preserve"> includes non-SBFD (</w:t>
      </w:r>
      <w:proofErr w:type="gramStart"/>
      <w:r w:rsidRPr="00A557FE">
        <w:rPr>
          <w:lang w:val="en-US"/>
        </w:rPr>
        <w:t>i.e.</w:t>
      </w:r>
      <w:proofErr w:type="gramEnd"/>
      <w:r w:rsidRPr="00A557FE">
        <w:rPr>
          <w:lang w:val="en-US"/>
        </w:rPr>
        <w:t xml:space="preserve"> legacy TDD) symbols, is dropped</w:t>
      </w:r>
      <w:r>
        <w:rPr>
          <w:lang w:val="en-US"/>
        </w:rPr>
        <w:t>.</w:t>
      </w:r>
    </w:p>
    <w:p w14:paraId="0E036589" w14:textId="4A6F2F3C" w:rsidR="00EB33A1" w:rsidRPr="00EB33A1" w:rsidRDefault="00EB33A1" w:rsidP="00EB33A1">
      <w:pPr>
        <w:pStyle w:val="0Maintext"/>
        <w:spacing w:line="240" w:lineRule="auto"/>
        <w:ind w:firstLine="0"/>
        <w:rPr>
          <w:lang w:val="en-US"/>
        </w:rPr>
      </w:pPr>
      <w:r w:rsidRPr="00F61A78">
        <w:rPr>
          <w:b/>
          <w:bCs/>
          <w:lang w:val="en-US" w:eastAsia="zh-CN"/>
        </w:rPr>
        <w:t xml:space="preserve">Proposal </w:t>
      </w:r>
      <w:r>
        <w:rPr>
          <w:b/>
          <w:bCs/>
          <w:lang w:val="en-US" w:eastAsia="zh-CN"/>
        </w:rPr>
        <w:t>6</w:t>
      </w:r>
      <w:r w:rsidRPr="00F61A78">
        <w:rPr>
          <w:lang w:val="en-US" w:eastAsia="zh-CN"/>
        </w:rPr>
        <w:t>:</w:t>
      </w:r>
      <w:r w:rsidRPr="007126A2">
        <w:t xml:space="preserve"> UE can be configured with </w:t>
      </w:r>
      <w:r>
        <w:t>one contiguous</w:t>
      </w:r>
      <w:r w:rsidRPr="007126A2">
        <w:t xml:space="preserve"> CSI-RS resource configuration which is common between legacy TDD and SBFD symbol with </w:t>
      </w:r>
      <w:r>
        <w:t xml:space="preserve">possibly </w:t>
      </w:r>
      <w:r w:rsidRPr="007126A2">
        <w:t xml:space="preserve">modifications </w:t>
      </w:r>
      <w:r>
        <w:t>of few parameters (</w:t>
      </w:r>
      <w:proofErr w:type="spellStart"/>
      <w:r w:rsidRPr="007126A2">
        <w:rPr>
          <w:i/>
          <w:iCs/>
        </w:rPr>
        <w:t>nrofPorts</w:t>
      </w:r>
      <w:proofErr w:type="spellEnd"/>
      <w:r>
        <w:t xml:space="preserve">, </w:t>
      </w:r>
      <w:proofErr w:type="spellStart"/>
      <w:r w:rsidRPr="007126A2">
        <w:rPr>
          <w:i/>
          <w:iCs/>
        </w:rPr>
        <w:t>startingRB</w:t>
      </w:r>
      <w:proofErr w:type="spellEnd"/>
      <w:r>
        <w:t xml:space="preserve">, etc) for better excluding frequency resources outside DL </w:t>
      </w:r>
      <w:proofErr w:type="spellStart"/>
      <w:r>
        <w:t>subband</w:t>
      </w:r>
      <w:proofErr w:type="spellEnd"/>
      <w:r>
        <w:t>(s).</w:t>
      </w:r>
    </w:p>
    <w:p w14:paraId="335ADE89" w14:textId="77777777" w:rsidR="00EB33A1" w:rsidRPr="00932850" w:rsidRDefault="00EB33A1" w:rsidP="00EB33A1">
      <w:pPr>
        <w:pStyle w:val="0Maintext"/>
        <w:spacing w:after="0" w:afterAutospacing="0" w:line="240" w:lineRule="auto"/>
        <w:ind w:firstLine="0"/>
        <w:rPr>
          <w:rFonts w:eastAsia="Malgun Gothic" w:cs="Times New Roman"/>
          <w:lang w:eastAsia="zh-CN"/>
        </w:rPr>
      </w:pPr>
      <w:r w:rsidRPr="00BA7415">
        <w:rPr>
          <w:rFonts w:eastAsia="Malgun Gothic" w:cs="Times"/>
          <w:b/>
          <w:bCs/>
        </w:rPr>
        <w:t xml:space="preserve">Proposal </w:t>
      </w:r>
      <w:r>
        <w:rPr>
          <w:rFonts w:eastAsia="Malgun Gothic" w:cs="Times"/>
          <w:b/>
          <w:bCs/>
        </w:rPr>
        <w:t>7</w:t>
      </w:r>
      <w:r w:rsidRPr="00BA7415">
        <w:rPr>
          <w:rFonts w:eastAsia="Malgun Gothic" w:cs="Times"/>
        </w:rPr>
        <w:t xml:space="preserve">: For </w:t>
      </w:r>
      <w:r>
        <w:rPr>
          <w:rFonts w:eastAsia="Malgun Gothic" w:cs="Times"/>
        </w:rPr>
        <w:t xml:space="preserve">wideband </w:t>
      </w:r>
      <w:r w:rsidRPr="00932850">
        <w:rPr>
          <w:rFonts w:eastAsia="Malgun Gothic" w:cs="Times New Roman"/>
          <w:lang w:val="en-US"/>
        </w:rPr>
        <w:t>PR</w:t>
      </w:r>
      <w:r>
        <w:rPr>
          <w:rFonts w:eastAsia="Malgun Gothic" w:cs="Times New Roman"/>
          <w:lang w:val="en-US"/>
        </w:rPr>
        <w:t>G</w:t>
      </w:r>
      <w:r w:rsidRPr="00932850">
        <w:rPr>
          <w:rFonts w:eastAsia="Malgun Gothic" w:cs="Times New Roman"/>
          <w:lang w:val="en-US"/>
        </w:rPr>
        <w:t xml:space="preserve">, </w:t>
      </w:r>
      <w:r w:rsidRPr="00932850">
        <w:rPr>
          <w:rFonts w:eastAsia="Malgun Gothic" w:cs="Times New Roman"/>
          <w:lang w:eastAsia="zh-CN"/>
        </w:rPr>
        <w:t xml:space="preserve">non-contiguous frequency resources across two DL </w:t>
      </w:r>
      <w:proofErr w:type="spellStart"/>
      <w:r w:rsidRPr="00932850">
        <w:rPr>
          <w:rFonts w:eastAsia="Malgun Gothic" w:cs="Times New Roman"/>
          <w:lang w:eastAsia="zh-CN"/>
        </w:rPr>
        <w:t>subbands</w:t>
      </w:r>
      <w:proofErr w:type="spellEnd"/>
      <w:r w:rsidRPr="00932850">
        <w:rPr>
          <w:rFonts w:eastAsia="Malgun Gothic" w:cs="Times New Roman"/>
          <w:lang w:eastAsia="zh-CN"/>
        </w:rPr>
        <w:t xml:space="preserve"> cannot be allocated</w:t>
      </w:r>
      <w:r>
        <w:rPr>
          <w:rFonts w:eastAsia="Malgun Gothic" w:cs="Times New Roman"/>
          <w:lang w:eastAsia="zh-CN"/>
        </w:rPr>
        <w:t xml:space="preserve">. </w:t>
      </w:r>
    </w:p>
    <w:p w14:paraId="4CCBA8E4" w14:textId="77777777" w:rsidR="00EB33A1" w:rsidRDefault="00EB33A1" w:rsidP="00EB33A1">
      <w:pPr>
        <w:pStyle w:val="0Maintext"/>
        <w:spacing w:after="0" w:afterAutospacing="0" w:line="240" w:lineRule="auto"/>
        <w:ind w:firstLine="0"/>
        <w:rPr>
          <w:rFonts w:eastAsia="Malgun Gothic" w:cs="Times"/>
        </w:rPr>
      </w:pPr>
    </w:p>
    <w:p w14:paraId="3C1B0F5D" w14:textId="77777777" w:rsidR="00EB33A1" w:rsidRDefault="00EB33A1" w:rsidP="00EB33A1">
      <w:pPr>
        <w:pStyle w:val="0Maintext"/>
        <w:spacing w:after="0" w:afterAutospacing="0" w:line="240" w:lineRule="auto"/>
        <w:ind w:firstLine="0"/>
        <w:rPr>
          <w:rFonts w:eastAsia="Malgun Gothic" w:cs="Times"/>
          <w:lang w:val="en-US"/>
        </w:rPr>
      </w:pPr>
      <w:r w:rsidRPr="00DB0DF0">
        <w:rPr>
          <w:rFonts w:eastAsia="Malgun Gothic" w:cs="Times"/>
          <w:b/>
          <w:bCs/>
          <w:lang w:val="en-US"/>
        </w:rPr>
        <w:t xml:space="preserve">Proposal </w:t>
      </w:r>
      <w:r>
        <w:rPr>
          <w:rFonts w:eastAsia="Malgun Gothic" w:cs="Times"/>
          <w:b/>
          <w:bCs/>
          <w:lang w:val="en-US"/>
        </w:rPr>
        <w:t>8</w:t>
      </w:r>
      <w:r w:rsidRPr="00DB0DF0">
        <w:rPr>
          <w:rFonts w:eastAsia="Malgun Gothic" w:cs="Times"/>
          <w:lang w:val="en-US"/>
        </w:rPr>
        <w:t>: If within a SBFD symbol a SBFD aware UE is scheduled to simultaneously receive and transmit, respectively on DL and UL sub-bands</w:t>
      </w:r>
      <w:r>
        <w:rPr>
          <w:rFonts w:eastAsia="Malgun Gothic" w:cs="Times"/>
          <w:lang w:val="en-US"/>
        </w:rPr>
        <w:t xml:space="preserve">, </w:t>
      </w:r>
      <w:r w:rsidRPr="00DB0DF0">
        <w:rPr>
          <w:rFonts w:eastAsia="Malgun Gothic" w:cs="Times"/>
          <w:lang w:val="en-US"/>
        </w:rPr>
        <w:t>dynamic grant is prioritized</w:t>
      </w:r>
      <w:r>
        <w:rPr>
          <w:rFonts w:eastAsia="Malgun Gothic" w:cs="Times"/>
          <w:lang w:val="en-US"/>
        </w:rPr>
        <w:t>.</w:t>
      </w:r>
    </w:p>
    <w:p w14:paraId="75294922" w14:textId="77777777" w:rsidR="00EB33A1" w:rsidRDefault="00EB33A1" w:rsidP="00EB33A1">
      <w:pPr>
        <w:pStyle w:val="0Maintext"/>
        <w:spacing w:after="0" w:afterAutospacing="0" w:line="240" w:lineRule="auto"/>
        <w:ind w:left="576" w:firstLine="0"/>
        <w:rPr>
          <w:rFonts w:eastAsia="Malgun Gothic" w:cs="Times"/>
          <w:lang w:val="en-US"/>
        </w:rPr>
      </w:pPr>
      <w:r>
        <w:rPr>
          <w:rFonts w:eastAsia="Malgun Gothic" w:cs="Times"/>
          <w:lang w:val="en-US"/>
        </w:rPr>
        <w:t>I</w:t>
      </w:r>
      <w:r w:rsidRPr="00DB0DF0">
        <w:rPr>
          <w:rFonts w:eastAsia="Malgun Gothic" w:cs="Times"/>
          <w:lang w:val="en-US"/>
        </w:rPr>
        <w:t xml:space="preserve">f </w:t>
      </w:r>
      <w:r>
        <w:rPr>
          <w:rFonts w:eastAsia="Malgun Gothic" w:cs="Times"/>
          <w:lang w:val="en-US"/>
        </w:rPr>
        <w:t>neither</w:t>
      </w:r>
      <w:r w:rsidRPr="00DB0DF0">
        <w:rPr>
          <w:rFonts w:eastAsia="Malgun Gothic" w:cs="Times"/>
          <w:lang w:val="en-US"/>
        </w:rPr>
        <w:t xml:space="preserve"> UL</w:t>
      </w:r>
      <w:r>
        <w:rPr>
          <w:rFonts w:eastAsia="Malgun Gothic" w:cs="Times"/>
          <w:lang w:val="en-US"/>
        </w:rPr>
        <w:t xml:space="preserve"> nor</w:t>
      </w:r>
      <w:r w:rsidRPr="00DB0DF0">
        <w:rPr>
          <w:rFonts w:eastAsia="Malgun Gothic" w:cs="Times"/>
          <w:lang w:val="en-US"/>
        </w:rPr>
        <w:t xml:space="preserve"> DL are dynamic</w:t>
      </w:r>
      <w:r>
        <w:rPr>
          <w:rFonts w:eastAsia="Malgun Gothic" w:cs="Times"/>
          <w:lang w:val="en-US"/>
        </w:rPr>
        <w:t xml:space="preserve">ally indicated, UL resource is </w:t>
      </w:r>
      <w:proofErr w:type="gramStart"/>
      <w:r>
        <w:rPr>
          <w:rFonts w:eastAsia="Malgun Gothic" w:cs="Times"/>
          <w:lang w:val="en-US"/>
        </w:rPr>
        <w:t>prioritized</w:t>
      </w:r>
      <w:proofErr w:type="gramEnd"/>
    </w:p>
    <w:p w14:paraId="5B762A11" w14:textId="77777777" w:rsidR="00EB33A1" w:rsidRDefault="00EB33A1" w:rsidP="00EB33A1">
      <w:pPr>
        <w:pStyle w:val="0Maintext"/>
        <w:spacing w:after="0" w:afterAutospacing="0" w:line="240" w:lineRule="auto"/>
        <w:ind w:firstLine="0"/>
        <w:rPr>
          <w:rFonts w:eastAsia="Malgun Gothic" w:cs="Times"/>
          <w:color w:val="000000" w:themeColor="text1"/>
          <w:lang w:val="en-US"/>
        </w:rPr>
      </w:pPr>
    </w:p>
    <w:p w14:paraId="7BBF4801" w14:textId="66BB19D6" w:rsidR="00EB33A1" w:rsidRDefault="00EB33A1" w:rsidP="00EB33A1">
      <w:pPr>
        <w:pStyle w:val="0Maintext"/>
        <w:spacing w:after="0" w:afterAutospacing="0" w:line="240" w:lineRule="auto"/>
        <w:ind w:firstLine="0"/>
        <w:rPr>
          <w:rFonts w:eastAsia="Malgun Gothic" w:cs="Times"/>
          <w:color w:val="000000" w:themeColor="text1"/>
          <w:lang w:val="en-US"/>
        </w:rPr>
      </w:pPr>
      <w:r w:rsidRPr="00271C28">
        <w:rPr>
          <w:rFonts w:eastAsia="Malgun Gothic" w:cs="Times"/>
          <w:b/>
          <w:bCs/>
          <w:color w:val="000000" w:themeColor="text1"/>
          <w:lang w:val="en-US"/>
        </w:rPr>
        <w:t xml:space="preserve">Proposal </w:t>
      </w:r>
      <w:r>
        <w:rPr>
          <w:rFonts w:eastAsia="Malgun Gothic" w:cs="Times"/>
          <w:b/>
          <w:bCs/>
          <w:color w:val="000000" w:themeColor="text1"/>
          <w:lang w:val="en-US"/>
        </w:rPr>
        <w:t>9</w:t>
      </w:r>
      <w:r w:rsidRPr="00271C28">
        <w:rPr>
          <w:rFonts w:eastAsia="Malgun Gothic" w:cs="Times"/>
          <w:color w:val="000000" w:themeColor="text1"/>
          <w:lang w:val="en-US"/>
        </w:rPr>
        <w:t xml:space="preserve">: </w:t>
      </w:r>
      <w:proofErr w:type="spellStart"/>
      <w:r w:rsidRPr="00271C28">
        <w:rPr>
          <w:rFonts w:eastAsia="Malgun Gothic" w:cs="Times"/>
          <w:color w:val="000000" w:themeColor="text1"/>
          <w:lang w:val="en-US"/>
        </w:rPr>
        <w:t>gNB</w:t>
      </w:r>
      <w:proofErr w:type="spellEnd"/>
      <w:r w:rsidRPr="00271C28">
        <w:rPr>
          <w:rFonts w:eastAsia="Malgun Gothic" w:cs="Times"/>
          <w:color w:val="000000" w:themeColor="text1"/>
          <w:lang w:val="en-US"/>
        </w:rPr>
        <w:t xml:space="preserve"> indicates a new bitmask based on which UE is indicated if a SSB block overlapping with SBFD symbols can be used for SSB measurement or for UL transmission</w:t>
      </w:r>
      <w:r>
        <w:rPr>
          <w:rFonts w:eastAsia="Malgun Gothic" w:cs="Times"/>
          <w:color w:val="000000" w:themeColor="text1"/>
          <w:lang w:val="en-US"/>
        </w:rPr>
        <w:t>. The bitmask can be cell-specific or UE specific.</w:t>
      </w:r>
    </w:p>
    <w:p w14:paraId="17F9D70F" w14:textId="77777777" w:rsidR="00EB33A1" w:rsidRPr="00EB33A1" w:rsidRDefault="00EB33A1" w:rsidP="00EB33A1">
      <w:pPr>
        <w:pStyle w:val="0Maintext"/>
        <w:spacing w:after="0" w:afterAutospacing="0" w:line="240" w:lineRule="auto"/>
        <w:ind w:firstLine="0"/>
        <w:rPr>
          <w:rFonts w:eastAsia="Malgun Gothic" w:cs="Times"/>
          <w:color w:val="000000" w:themeColor="text1"/>
          <w:lang w:val="en-US"/>
        </w:rPr>
      </w:pPr>
    </w:p>
    <w:p w14:paraId="743A3EAE" w14:textId="77777777" w:rsidR="00EB33A1" w:rsidRPr="00F61A78" w:rsidRDefault="00EB33A1" w:rsidP="00EB33A1">
      <w:pPr>
        <w:pStyle w:val="0Maintext"/>
        <w:spacing w:after="120" w:afterAutospacing="0" w:line="240" w:lineRule="auto"/>
        <w:ind w:firstLine="0"/>
      </w:pPr>
      <w:r w:rsidRPr="00F61A78">
        <w:rPr>
          <w:b/>
          <w:bCs/>
          <w:lang w:val="en-US" w:eastAsia="zh-CN"/>
        </w:rPr>
        <w:t xml:space="preserve">Proposal </w:t>
      </w:r>
      <w:r>
        <w:rPr>
          <w:b/>
          <w:bCs/>
          <w:lang w:val="en-US" w:eastAsia="zh-CN"/>
        </w:rPr>
        <w:t>10</w:t>
      </w:r>
      <w:r w:rsidRPr="00F61A78">
        <w:rPr>
          <w:lang w:val="en-US" w:eastAsia="zh-CN"/>
        </w:rPr>
        <w:t xml:space="preserve">: </w:t>
      </w:r>
      <w:r w:rsidRPr="00F61A78">
        <w:t>The CSI-RS (or CLI-RSSI) measurement resource can be configured on separate DL sub-bands or even within UL sub-bands if victim UE (DL UE) is indicated to measure CLI (not UL UE).</w:t>
      </w:r>
    </w:p>
    <w:p w14:paraId="79837DD6" w14:textId="77777777" w:rsidR="00EB33A1" w:rsidRPr="00F61A78" w:rsidRDefault="00EB33A1" w:rsidP="00EB33A1">
      <w:pPr>
        <w:pStyle w:val="0Maintext"/>
        <w:spacing w:after="120" w:afterAutospacing="0" w:line="240" w:lineRule="auto"/>
        <w:ind w:firstLine="0"/>
      </w:pPr>
      <w:r w:rsidRPr="00F61A78">
        <w:rPr>
          <w:b/>
          <w:bCs/>
          <w:lang w:val="en-US" w:eastAsia="zh-CN"/>
        </w:rPr>
        <w:lastRenderedPageBreak/>
        <w:t xml:space="preserve">Proposal </w:t>
      </w:r>
      <w:r>
        <w:rPr>
          <w:b/>
          <w:bCs/>
          <w:lang w:val="en-US" w:eastAsia="zh-CN"/>
        </w:rPr>
        <w:t>11</w:t>
      </w:r>
      <w:r w:rsidRPr="00F61A78">
        <w:rPr>
          <w:lang w:val="en-US" w:eastAsia="zh-CN"/>
        </w:rPr>
        <w:t>: Aggressor UE does not expect to measure CLI over a resource that is not within UL sub-band</w:t>
      </w:r>
      <w:r w:rsidRPr="00F61A78">
        <w:t>.</w:t>
      </w:r>
    </w:p>
    <w:p w14:paraId="3EFBD147" w14:textId="77777777" w:rsidR="00EB33A1" w:rsidRPr="006D4F66" w:rsidRDefault="00EB33A1" w:rsidP="00EB33A1">
      <w:pPr>
        <w:jc w:val="both"/>
        <w:rPr>
          <w:sz w:val="20"/>
          <w:szCs w:val="20"/>
        </w:rPr>
      </w:pPr>
      <w:r>
        <w:rPr>
          <w:sz w:val="20"/>
          <w:szCs w:val="20"/>
          <w:lang w:val="en-GB"/>
        </w:rPr>
        <w:t xml:space="preserve"> </w:t>
      </w:r>
      <w:r w:rsidRPr="006D4F66">
        <w:rPr>
          <w:sz w:val="20"/>
          <w:szCs w:val="20"/>
          <w:lang w:val="en-GB"/>
        </w:rPr>
        <w:t xml:space="preserve"> </w:t>
      </w:r>
    </w:p>
    <w:p w14:paraId="5D987532" w14:textId="77777777" w:rsidR="00EB33A1" w:rsidRPr="00F61A78" w:rsidRDefault="00EB33A1" w:rsidP="00EB33A1">
      <w:pPr>
        <w:pStyle w:val="0Maintext"/>
        <w:spacing w:after="120" w:afterAutospacing="0" w:line="240" w:lineRule="auto"/>
        <w:ind w:firstLine="0"/>
      </w:pPr>
      <w:r w:rsidRPr="00F61A78">
        <w:rPr>
          <w:b/>
          <w:bCs/>
          <w:lang w:val="en-US" w:eastAsia="zh-CN"/>
        </w:rPr>
        <w:t xml:space="preserve">Proposal </w:t>
      </w:r>
      <w:r>
        <w:rPr>
          <w:b/>
          <w:bCs/>
          <w:lang w:val="en-US" w:eastAsia="zh-CN"/>
        </w:rPr>
        <w:t>12</w:t>
      </w:r>
      <w:r w:rsidRPr="00F61A78">
        <w:rPr>
          <w:lang w:val="en-US" w:eastAsia="zh-CN"/>
        </w:rPr>
        <w:t xml:space="preserve">: </w:t>
      </w:r>
      <w:r w:rsidRPr="00F61A78">
        <w:t>Potential aggressor UE, UE</w:t>
      </w:r>
      <w:r w:rsidRPr="00F61A78">
        <w:rPr>
          <w:vertAlign w:val="subscript"/>
        </w:rPr>
        <w:t>A</w:t>
      </w:r>
      <w:r w:rsidRPr="00F61A78">
        <w:t>, is indicated to measure SRS (transmitted by potential victim UE) before PUSCH transmission. The indication can be through DCI scheduling the PUSCH for aggressor UE.</w:t>
      </w:r>
    </w:p>
    <w:p w14:paraId="3CD4E84A" w14:textId="77777777" w:rsidR="00EB33A1" w:rsidRPr="00F61A78" w:rsidRDefault="00EB33A1" w:rsidP="00EB33A1">
      <w:pPr>
        <w:pStyle w:val="0Maintext"/>
        <w:numPr>
          <w:ilvl w:val="0"/>
          <w:numId w:val="25"/>
        </w:numPr>
        <w:spacing w:after="120" w:afterAutospacing="0" w:line="240" w:lineRule="auto"/>
      </w:pPr>
      <w:r w:rsidRPr="00F61A78">
        <w:t xml:space="preserve">One (or more) aperiodic SRS resource sets are tagged with a RRC parameter indicating CTS </w:t>
      </w:r>
      <w:proofErr w:type="gramStart"/>
      <w:r w:rsidRPr="00F61A78">
        <w:t>purpose</w:t>
      </w:r>
      <w:proofErr w:type="gramEnd"/>
    </w:p>
    <w:p w14:paraId="4EE032A7" w14:textId="77777777" w:rsidR="00EB33A1" w:rsidRPr="00F61A78" w:rsidRDefault="00EB33A1" w:rsidP="00EB33A1">
      <w:pPr>
        <w:pStyle w:val="0Maintext"/>
        <w:numPr>
          <w:ilvl w:val="0"/>
          <w:numId w:val="25"/>
        </w:numPr>
        <w:spacing w:after="120" w:afterAutospacing="0" w:line="240" w:lineRule="auto"/>
      </w:pPr>
      <w:r w:rsidRPr="00F61A78">
        <w:t>Once SRS request bit-field activates such SRS resource set, (potential) UE</w:t>
      </w:r>
      <w:r w:rsidRPr="00F61A78">
        <w:rPr>
          <w:vertAlign w:val="subscript"/>
        </w:rPr>
        <w:t>A</w:t>
      </w:r>
      <w:r w:rsidRPr="00F61A78">
        <w:t xml:space="preserve"> performs SRS-RSRP and/or CLI-RSSI over the activated SRS resource(s) </w:t>
      </w:r>
    </w:p>
    <w:p w14:paraId="6EF0E7D8" w14:textId="77777777" w:rsidR="00EB33A1" w:rsidRPr="00BE4C1E" w:rsidRDefault="00EB33A1" w:rsidP="00EB33A1">
      <w:pPr>
        <w:jc w:val="both"/>
        <w:rPr>
          <w:sz w:val="20"/>
          <w:szCs w:val="20"/>
        </w:rPr>
      </w:pPr>
    </w:p>
    <w:p w14:paraId="2AFB2901" w14:textId="77777777" w:rsidR="00EB33A1" w:rsidRDefault="00EB33A1" w:rsidP="00EB33A1">
      <w:pPr>
        <w:pStyle w:val="0Maintext"/>
        <w:spacing w:after="120" w:afterAutospacing="0" w:line="240" w:lineRule="auto"/>
        <w:ind w:firstLine="0"/>
      </w:pPr>
      <w:r w:rsidRPr="00F61A78">
        <w:rPr>
          <w:b/>
          <w:bCs/>
          <w:lang w:val="en-US" w:eastAsia="zh-CN"/>
        </w:rPr>
        <w:t xml:space="preserve">Proposal </w:t>
      </w:r>
      <w:r>
        <w:rPr>
          <w:b/>
          <w:bCs/>
          <w:lang w:val="en-US" w:eastAsia="zh-CN"/>
        </w:rPr>
        <w:t>13</w:t>
      </w:r>
      <w:r w:rsidRPr="00F61A78">
        <w:rPr>
          <w:lang w:val="en-US" w:eastAsia="zh-CN"/>
        </w:rPr>
        <w:t xml:space="preserve">: Study feasibility of a mechanism to indicate </w:t>
      </w:r>
      <w:r w:rsidRPr="00F61A78">
        <w:t xml:space="preserve">SBFD-aware </w:t>
      </w:r>
      <w:r w:rsidRPr="00F61A78">
        <w:rPr>
          <w:lang w:val="en-US"/>
        </w:rPr>
        <w:t>UE about cell duplex operation mode.</w:t>
      </w:r>
      <w:r w:rsidRPr="00F61A78">
        <w:t xml:space="preserve">  </w:t>
      </w:r>
    </w:p>
    <w:p w14:paraId="36FD39D4" w14:textId="77777777" w:rsidR="00EB33A1" w:rsidRPr="00021186" w:rsidRDefault="00EB33A1" w:rsidP="00EB33A1">
      <w:pPr>
        <w:pStyle w:val="0Maintext"/>
        <w:spacing w:after="120" w:afterAutospacing="0" w:line="240" w:lineRule="auto"/>
        <w:ind w:firstLine="0"/>
      </w:pPr>
      <w:r w:rsidRPr="00021186">
        <w:rPr>
          <w:b/>
          <w:bCs/>
          <w:lang w:val="en-US"/>
        </w:rPr>
        <w:t xml:space="preserve">Proposal </w:t>
      </w:r>
      <w:r>
        <w:rPr>
          <w:b/>
          <w:bCs/>
          <w:lang w:val="en-US"/>
        </w:rPr>
        <w:t>14</w:t>
      </w:r>
      <w:r w:rsidRPr="00021186">
        <w:rPr>
          <w:lang w:val="en-US"/>
        </w:rPr>
        <w:t xml:space="preserve">: DL CLI indication, e.g., based on DL-PI, indicates which symbols were impacted by cross-link interference from aggressor UE(s). </w:t>
      </w:r>
    </w:p>
    <w:p w14:paraId="3173FDD1" w14:textId="77777777" w:rsidR="00BD74B0" w:rsidRDefault="00BD74B0" w:rsidP="00361704">
      <w:pPr>
        <w:pStyle w:val="0Maintext"/>
        <w:spacing w:after="120" w:afterAutospacing="0" w:line="240" w:lineRule="auto"/>
        <w:ind w:firstLine="0"/>
        <w:rPr>
          <w:lang w:val="en-US" w:eastAsia="zh-CN"/>
        </w:rPr>
      </w:pPr>
    </w:p>
    <w:p w14:paraId="7E51A379" w14:textId="0F8791F1" w:rsidR="00620C29" w:rsidRPr="004A7A40" w:rsidRDefault="004A7A40" w:rsidP="004A7A40">
      <w:pPr>
        <w:pStyle w:val="Heading1"/>
      </w:pPr>
      <w:r>
        <w:t>References</w:t>
      </w:r>
    </w:p>
    <w:p w14:paraId="05477947" w14:textId="1E2D3E4E" w:rsidR="00EF1791" w:rsidRPr="008E0B6D" w:rsidRDefault="00EF1791" w:rsidP="00EF1791">
      <w:pPr>
        <w:widowControl w:val="0"/>
        <w:numPr>
          <w:ilvl w:val="0"/>
          <w:numId w:val="14"/>
        </w:numPr>
        <w:jc w:val="both"/>
        <w:rPr>
          <w:sz w:val="20"/>
          <w:szCs w:val="20"/>
        </w:rPr>
      </w:pPr>
      <w:r w:rsidRPr="00EF1791">
        <w:rPr>
          <w:sz w:val="20"/>
          <w:szCs w:val="20"/>
        </w:rPr>
        <w:t>RP-213591, Moderator (</w:t>
      </w:r>
      <w:r>
        <w:rPr>
          <w:sz w:val="20"/>
          <w:szCs w:val="20"/>
        </w:rPr>
        <w:t>CMCC</w:t>
      </w:r>
      <w:r w:rsidRPr="00EF1791">
        <w:rPr>
          <w:sz w:val="20"/>
          <w:szCs w:val="20"/>
        </w:rPr>
        <w:t xml:space="preserve">), </w:t>
      </w:r>
      <w:r>
        <w:rPr>
          <w:sz w:val="20"/>
          <w:szCs w:val="20"/>
        </w:rPr>
        <w:t>“</w:t>
      </w:r>
      <w:r w:rsidRPr="00EF1791">
        <w:rPr>
          <w:sz w:val="20"/>
          <w:szCs w:val="20"/>
        </w:rPr>
        <w:t>SID Study on evolution of NR duplex operation</w:t>
      </w:r>
      <w:r>
        <w:rPr>
          <w:sz w:val="20"/>
          <w:szCs w:val="20"/>
        </w:rPr>
        <w:t>”</w:t>
      </w:r>
      <w:r w:rsidRPr="00EF1791">
        <w:rPr>
          <w:sz w:val="20"/>
          <w:szCs w:val="20"/>
          <w:lang w:val="en-GB"/>
        </w:rPr>
        <w:t>, Dec. 2021</w:t>
      </w:r>
    </w:p>
    <w:p w14:paraId="74F364BD" w14:textId="77777777" w:rsidR="00BA1D6C" w:rsidRPr="000B2E59" w:rsidRDefault="00BA1D6C" w:rsidP="00BA1D6C">
      <w:pPr>
        <w:jc w:val="center"/>
        <w:rPr>
          <w:rFonts w:eastAsia="SimSun"/>
          <w:kern w:val="24"/>
          <w:sz w:val="20"/>
          <w:szCs w:val="20"/>
          <w:lang w:val="en-GB" w:eastAsia="ja-JP"/>
        </w:rPr>
      </w:pPr>
    </w:p>
    <w:sectPr w:rsidR="00BA1D6C" w:rsidRPr="000B2E59"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1B4412"/>
    <w:multiLevelType w:val="hybridMultilevel"/>
    <w:tmpl w:val="4D840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6" w15:restartNumberingAfterBreak="0">
    <w:nsid w:val="0A7B39D0"/>
    <w:multiLevelType w:val="hybridMultilevel"/>
    <w:tmpl w:val="4E8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5628A7"/>
    <w:multiLevelType w:val="hybridMultilevel"/>
    <w:tmpl w:val="07C6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3218CB"/>
    <w:multiLevelType w:val="hybridMultilevel"/>
    <w:tmpl w:val="9E4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D77028"/>
    <w:multiLevelType w:val="hybridMultilevel"/>
    <w:tmpl w:val="E160A08A"/>
    <w:lvl w:ilvl="0" w:tplc="D3FE48A0">
      <w:start w:val="1"/>
      <w:numFmt w:val="bullet"/>
      <w:lvlText w:val="-"/>
      <w:lvlJc w:val="left"/>
      <w:pPr>
        <w:tabs>
          <w:tab w:val="num" w:pos="720"/>
        </w:tabs>
        <w:ind w:left="720" w:hanging="360"/>
      </w:pPr>
      <w:rPr>
        <w:rFonts w:ascii="Times" w:hAnsi="Times" w:hint="default"/>
      </w:rPr>
    </w:lvl>
    <w:lvl w:ilvl="1" w:tplc="F2DA3274">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A54850"/>
    <w:multiLevelType w:val="hybridMultilevel"/>
    <w:tmpl w:val="E9108D3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CF3A78"/>
    <w:multiLevelType w:val="hybridMultilevel"/>
    <w:tmpl w:val="A2EE2DF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 w15:restartNumberingAfterBreak="0">
    <w:nsid w:val="3A3364A6"/>
    <w:multiLevelType w:val="hybridMultilevel"/>
    <w:tmpl w:val="17405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0" w15:restartNumberingAfterBreak="0">
    <w:nsid w:val="4F4D02EC"/>
    <w:multiLevelType w:val="hybridMultilevel"/>
    <w:tmpl w:val="917A9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27336"/>
    <w:multiLevelType w:val="hybridMultilevel"/>
    <w:tmpl w:val="73528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1D473F"/>
    <w:multiLevelType w:val="hybridMultilevel"/>
    <w:tmpl w:val="B95A2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0F304C"/>
    <w:multiLevelType w:val="hybridMultilevel"/>
    <w:tmpl w:val="069A9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CE0E7E"/>
    <w:multiLevelType w:val="hybridMultilevel"/>
    <w:tmpl w:val="34DA17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2C240B"/>
    <w:multiLevelType w:val="multilevel"/>
    <w:tmpl w:val="682C240B"/>
    <w:lvl w:ilvl="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6B486F8A"/>
    <w:multiLevelType w:val="hybridMultilevel"/>
    <w:tmpl w:val="7E3E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C21745F"/>
    <w:multiLevelType w:val="hybridMultilevel"/>
    <w:tmpl w:val="F1F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76D34A15"/>
    <w:multiLevelType w:val="hybridMultilevel"/>
    <w:tmpl w:val="7DB2A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8D227F"/>
    <w:multiLevelType w:val="hybridMultilevel"/>
    <w:tmpl w:val="5048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3693080">
    <w:abstractNumId w:val="4"/>
  </w:num>
  <w:num w:numId="2" w16cid:durableId="98794354">
    <w:abstractNumId w:val="29"/>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16"/>
  </w:num>
  <w:num w:numId="5" w16cid:durableId="559053736">
    <w:abstractNumId w:val="11"/>
  </w:num>
  <w:num w:numId="6" w16cid:durableId="1855418263">
    <w:abstractNumId w:val="4"/>
  </w:num>
  <w:num w:numId="7" w16cid:durableId="1158962368">
    <w:abstractNumId w:val="6"/>
  </w:num>
  <w:num w:numId="8" w16cid:durableId="124978665">
    <w:abstractNumId w:val="28"/>
  </w:num>
  <w:num w:numId="9" w16cid:durableId="1560631235">
    <w:abstractNumId w:val="4"/>
  </w:num>
  <w:num w:numId="10" w16cid:durableId="1957518174">
    <w:abstractNumId w:val="27"/>
  </w:num>
  <w:num w:numId="11" w16cid:durableId="148325099">
    <w:abstractNumId w:val="32"/>
  </w:num>
  <w:num w:numId="12" w16cid:durableId="1367829081">
    <w:abstractNumId w:val="4"/>
  </w:num>
  <w:num w:numId="13" w16cid:durableId="1458793434">
    <w:abstractNumId w:val="21"/>
  </w:num>
  <w:num w:numId="14" w16cid:durableId="1120991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3411889">
    <w:abstractNumId w:val="8"/>
  </w:num>
  <w:num w:numId="16" w16cid:durableId="753893123">
    <w:abstractNumId w:val="1"/>
  </w:num>
  <w:num w:numId="17" w16cid:durableId="298189470">
    <w:abstractNumId w:val="7"/>
  </w:num>
  <w:num w:numId="18" w16cid:durableId="967591525">
    <w:abstractNumId w:val="20"/>
  </w:num>
  <w:num w:numId="19" w16cid:durableId="1887063373">
    <w:abstractNumId w:val="3"/>
  </w:num>
  <w:num w:numId="20" w16cid:durableId="995575650">
    <w:abstractNumId w:val="17"/>
  </w:num>
  <w:num w:numId="21" w16cid:durableId="91947407">
    <w:abstractNumId w:val="31"/>
  </w:num>
  <w:num w:numId="22" w16cid:durableId="1929462533">
    <w:abstractNumId w:val="12"/>
  </w:num>
  <w:num w:numId="23" w16cid:durableId="1401320232">
    <w:abstractNumId w:val="14"/>
  </w:num>
  <w:num w:numId="24" w16cid:durableId="728695090">
    <w:abstractNumId w:val="10"/>
  </w:num>
  <w:num w:numId="25" w16cid:durableId="1297101469">
    <w:abstractNumId w:val="2"/>
  </w:num>
  <w:num w:numId="26" w16cid:durableId="776487168">
    <w:abstractNumId w:val="25"/>
  </w:num>
  <w:num w:numId="27" w16cid:durableId="601576533">
    <w:abstractNumId w:val="5"/>
  </w:num>
  <w:num w:numId="28" w16cid:durableId="191959298">
    <w:abstractNumId w:val="9"/>
  </w:num>
  <w:num w:numId="29" w16cid:durableId="52045612">
    <w:abstractNumId w:val="23"/>
  </w:num>
  <w:num w:numId="30" w16cid:durableId="1090002070">
    <w:abstractNumId w:val="24"/>
  </w:num>
  <w:num w:numId="31" w16cid:durableId="16123033">
    <w:abstractNumId w:val="26"/>
  </w:num>
  <w:num w:numId="32" w16cid:durableId="298923339">
    <w:abstractNumId w:val="18"/>
  </w:num>
  <w:num w:numId="33" w16cid:durableId="1068647798">
    <w:abstractNumId w:val="15"/>
  </w:num>
  <w:num w:numId="34" w16cid:durableId="422070806">
    <w:abstractNumId w:val="22"/>
  </w:num>
  <w:num w:numId="35" w16cid:durableId="78790256">
    <w:abstractNumId w:val="19"/>
  </w:num>
  <w:num w:numId="36" w16cid:durableId="1267929270">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CF"/>
    <w:rsid w:val="000065C0"/>
    <w:rsid w:val="000100B5"/>
    <w:rsid w:val="000115C8"/>
    <w:rsid w:val="00017B94"/>
    <w:rsid w:val="00017E93"/>
    <w:rsid w:val="00021186"/>
    <w:rsid w:val="000212EC"/>
    <w:rsid w:val="00021891"/>
    <w:rsid w:val="00024CF4"/>
    <w:rsid w:val="00031D27"/>
    <w:rsid w:val="00031E68"/>
    <w:rsid w:val="000354D1"/>
    <w:rsid w:val="00037E22"/>
    <w:rsid w:val="00041650"/>
    <w:rsid w:val="00041988"/>
    <w:rsid w:val="00044CC2"/>
    <w:rsid w:val="00046585"/>
    <w:rsid w:val="00050D4A"/>
    <w:rsid w:val="00051373"/>
    <w:rsid w:val="000531E2"/>
    <w:rsid w:val="00055D16"/>
    <w:rsid w:val="00055F76"/>
    <w:rsid w:val="0005612B"/>
    <w:rsid w:val="00057599"/>
    <w:rsid w:val="000605BB"/>
    <w:rsid w:val="00063843"/>
    <w:rsid w:val="000639F0"/>
    <w:rsid w:val="0006765A"/>
    <w:rsid w:val="00070374"/>
    <w:rsid w:val="00071AFF"/>
    <w:rsid w:val="000756C7"/>
    <w:rsid w:val="0007732F"/>
    <w:rsid w:val="00081B2B"/>
    <w:rsid w:val="00082F1E"/>
    <w:rsid w:val="00085223"/>
    <w:rsid w:val="0008670F"/>
    <w:rsid w:val="000923EC"/>
    <w:rsid w:val="000A1890"/>
    <w:rsid w:val="000A79C9"/>
    <w:rsid w:val="000B2E59"/>
    <w:rsid w:val="000C0C18"/>
    <w:rsid w:val="000C3751"/>
    <w:rsid w:val="000C7006"/>
    <w:rsid w:val="000D068D"/>
    <w:rsid w:val="000D0F78"/>
    <w:rsid w:val="000D2660"/>
    <w:rsid w:val="000D4A1A"/>
    <w:rsid w:val="000D5446"/>
    <w:rsid w:val="000D54C9"/>
    <w:rsid w:val="000D70DF"/>
    <w:rsid w:val="000E2519"/>
    <w:rsid w:val="000F2C70"/>
    <w:rsid w:val="0010159D"/>
    <w:rsid w:val="0010269A"/>
    <w:rsid w:val="001033DC"/>
    <w:rsid w:val="00103D56"/>
    <w:rsid w:val="00103EC9"/>
    <w:rsid w:val="00107247"/>
    <w:rsid w:val="001139F4"/>
    <w:rsid w:val="00115F3F"/>
    <w:rsid w:val="0012163E"/>
    <w:rsid w:val="00127219"/>
    <w:rsid w:val="00130A25"/>
    <w:rsid w:val="0013108B"/>
    <w:rsid w:val="00134A16"/>
    <w:rsid w:val="00134CE7"/>
    <w:rsid w:val="00140849"/>
    <w:rsid w:val="0014756C"/>
    <w:rsid w:val="001511AC"/>
    <w:rsid w:val="00153773"/>
    <w:rsid w:val="0015382F"/>
    <w:rsid w:val="00161E92"/>
    <w:rsid w:val="00162C20"/>
    <w:rsid w:val="001655D0"/>
    <w:rsid w:val="0016607C"/>
    <w:rsid w:val="001661E0"/>
    <w:rsid w:val="00180C32"/>
    <w:rsid w:val="0018214E"/>
    <w:rsid w:val="0018269A"/>
    <w:rsid w:val="00184D3F"/>
    <w:rsid w:val="00185A0B"/>
    <w:rsid w:val="0018607A"/>
    <w:rsid w:val="001872BA"/>
    <w:rsid w:val="00193222"/>
    <w:rsid w:val="00194BBD"/>
    <w:rsid w:val="0019597B"/>
    <w:rsid w:val="001A1E71"/>
    <w:rsid w:val="001A3273"/>
    <w:rsid w:val="001A3D28"/>
    <w:rsid w:val="001A4FA2"/>
    <w:rsid w:val="001A5A42"/>
    <w:rsid w:val="001A5F2D"/>
    <w:rsid w:val="001A7C0A"/>
    <w:rsid w:val="001B0BC6"/>
    <w:rsid w:val="001B3F28"/>
    <w:rsid w:val="001B4E23"/>
    <w:rsid w:val="001B5175"/>
    <w:rsid w:val="001B7BEC"/>
    <w:rsid w:val="001C0CB6"/>
    <w:rsid w:val="001C0ED7"/>
    <w:rsid w:val="001C3A5E"/>
    <w:rsid w:val="001C3DE0"/>
    <w:rsid w:val="001C4241"/>
    <w:rsid w:val="001C53C6"/>
    <w:rsid w:val="001C71ED"/>
    <w:rsid w:val="001D4036"/>
    <w:rsid w:val="001D4551"/>
    <w:rsid w:val="001D5F61"/>
    <w:rsid w:val="001D6F74"/>
    <w:rsid w:val="001D73FF"/>
    <w:rsid w:val="001E041B"/>
    <w:rsid w:val="001E62A2"/>
    <w:rsid w:val="001E73AB"/>
    <w:rsid w:val="001E7C26"/>
    <w:rsid w:val="001F1442"/>
    <w:rsid w:val="001F2BAC"/>
    <w:rsid w:val="001F43B5"/>
    <w:rsid w:val="00203A0D"/>
    <w:rsid w:val="00205FF8"/>
    <w:rsid w:val="002134C9"/>
    <w:rsid w:val="00214DB5"/>
    <w:rsid w:val="00215CAC"/>
    <w:rsid w:val="0022064E"/>
    <w:rsid w:val="00222C64"/>
    <w:rsid w:val="0022367D"/>
    <w:rsid w:val="00227ADC"/>
    <w:rsid w:val="002302B1"/>
    <w:rsid w:val="00231473"/>
    <w:rsid w:val="00232779"/>
    <w:rsid w:val="00242650"/>
    <w:rsid w:val="00245D27"/>
    <w:rsid w:val="00252B41"/>
    <w:rsid w:val="002562BF"/>
    <w:rsid w:val="00256314"/>
    <w:rsid w:val="00256E42"/>
    <w:rsid w:val="00263926"/>
    <w:rsid w:val="00266E0F"/>
    <w:rsid w:val="002672E4"/>
    <w:rsid w:val="002679CB"/>
    <w:rsid w:val="00270C5A"/>
    <w:rsid w:val="0027181A"/>
    <w:rsid w:val="00271C28"/>
    <w:rsid w:val="00274F27"/>
    <w:rsid w:val="00277B82"/>
    <w:rsid w:val="002814E7"/>
    <w:rsid w:val="00284AB0"/>
    <w:rsid w:val="00285B13"/>
    <w:rsid w:val="0029000E"/>
    <w:rsid w:val="002948FF"/>
    <w:rsid w:val="0029769A"/>
    <w:rsid w:val="002A1F80"/>
    <w:rsid w:val="002A274D"/>
    <w:rsid w:val="002A5795"/>
    <w:rsid w:val="002A5B21"/>
    <w:rsid w:val="002A7EFF"/>
    <w:rsid w:val="002B0171"/>
    <w:rsid w:val="002B21D4"/>
    <w:rsid w:val="002B4CB2"/>
    <w:rsid w:val="002B72F3"/>
    <w:rsid w:val="002C1494"/>
    <w:rsid w:val="002C2CE9"/>
    <w:rsid w:val="002C4EFD"/>
    <w:rsid w:val="002C7880"/>
    <w:rsid w:val="002C796C"/>
    <w:rsid w:val="002D2BEB"/>
    <w:rsid w:val="002D2CAA"/>
    <w:rsid w:val="002D2FF0"/>
    <w:rsid w:val="002D4B22"/>
    <w:rsid w:val="002D6F69"/>
    <w:rsid w:val="002E2806"/>
    <w:rsid w:val="002E337E"/>
    <w:rsid w:val="002E5153"/>
    <w:rsid w:val="002E7D5F"/>
    <w:rsid w:val="002F0201"/>
    <w:rsid w:val="002F3060"/>
    <w:rsid w:val="002F33E1"/>
    <w:rsid w:val="002F45F1"/>
    <w:rsid w:val="00300829"/>
    <w:rsid w:val="00300A71"/>
    <w:rsid w:val="00301356"/>
    <w:rsid w:val="00303DD4"/>
    <w:rsid w:val="0030554A"/>
    <w:rsid w:val="00306493"/>
    <w:rsid w:val="003105DC"/>
    <w:rsid w:val="00311CE0"/>
    <w:rsid w:val="0031378A"/>
    <w:rsid w:val="00315F36"/>
    <w:rsid w:val="00322AFC"/>
    <w:rsid w:val="003262D0"/>
    <w:rsid w:val="00326AED"/>
    <w:rsid w:val="0034417B"/>
    <w:rsid w:val="00344AE3"/>
    <w:rsid w:val="00351207"/>
    <w:rsid w:val="0035243D"/>
    <w:rsid w:val="00352D9C"/>
    <w:rsid w:val="00354CD9"/>
    <w:rsid w:val="00360734"/>
    <w:rsid w:val="00360E10"/>
    <w:rsid w:val="00361704"/>
    <w:rsid w:val="00361D33"/>
    <w:rsid w:val="00362BFD"/>
    <w:rsid w:val="00364786"/>
    <w:rsid w:val="00365A86"/>
    <w:rsid w:val="00366F52"/>
    <w:rsid w:val="0036742E"/>
    <w:rsid w:val="00367DFA"/>
    <w:rsid w:val="00370876"/>
    <w:rsid w:val="003771E8"/>
    <w:rsid w:val="003802E1"/>
    <w:rsid w:val="003830C6"/>
    <w:rsid w:val="0038526E"/>
    <w:rsid w:val="003856D0"/>
    <w:rsid w:val="00387EB0"/>
    <w:rsid w:val="00391636"/>
    <w:rsid w:val="003944D1"/>
    <w:rsid w:val="00396B63"/>
    <w:rsid w:val="003A0C0A"/>
    <w:rsid w:val="003A7FBB"/>
    <w:rsid w:val="003B187F"/>
    <w:rsid w:val="003B620C"/>
    <w:rsid w:val="003B6A47"/>
    <w:rsid w:val="003B6AB3"/>
    <w:rsid w:val="003C41D2"/>
    <w:rsid w:val="003C49B0"/>
    <w:rsid w:val="003C7475"/>
    <w:rsid w:val="003C74B7"/>
    <w:rsid w:val="003D0609"/>
    <w:rsid w:val="003D1F65"/>
    <w:rsid w:val="003D51F2"/>
    <w:rsid w:val="003E0060"/>
    <w:rsid w:val="003E0B46"/>
    <w:rsid w:val="003E66DF"/>
    <w:rsid w:val="003E75B6"/>
    <w:rsid w:val="003F2E4A"/>
    <w:rsid w:val="003F33CB"/>
    <w:rsid w:val="0041336F"/>
    <w:rsid w:val="00413D41"/>
    <w:rsid w:val="00414973"/>
    <w:rsid w:val="0041645E"/>
    <w:rsid w:val="00417FC9"/>
    <w:rsid w:val="00427C39"/>
    <w:rsid w:val="004312F7"/>
    <w:rsid w:val="00434E5C"/>
    <w:rsid w:val="0044499D"/>
    <w:rsid w:val="00445788"/>
    <w:rsid w:val="004468F7"/>
    <w:rsid w:val="00446F00"/>
    <w:rsid w:val="004504F1"/>
    <w:rsid w:val="0045482E"/>
    <w:rsid w:val="00457F5D"/>
    <w:rsid w:val="00460CD0"/>
    <w:rsid w:val="00461B15"/>
    <w:rsid w:val="00462035"/>
    <w:rsid w:val="004636A7"/>
    <w:rsid w:val="00464893"/>
    <w:rsid w:val="00466F57"/>
    <w:rsid w:val="004704C9"/>
    <w:rsid w:val="0047056B"/>
    <w:rsid w:val="00472D33"/>
    <w:rsid w:val="00473F4B"/>
    <w:rsid w:val="004752EB"/>
    <w:rsid w:val="004837C5"/>
    <w:rsid w:val="00485EDE"/>
    <w:rsid w:val="004968EE"/>
    <w:rsid w:val="0049759C"/>
    <w:rsid w:val="004A2991"/>
    <w:rsid w:val="004A41EF"/>
    <w:rsid w:val="004A5D6B"/>
    <w:rsid w:val="004A69A3"/>
    <w:rsid w:val="004A7A40"/>
    <w:rsid w:val="004B1642"/>
    <w:rsid w:val="004B3124"/>
    <w:rsid w:val="004B368D"/>
    <w:rsid w:val="004B3DF5"/>
    <w:rsid w:val="004B4D8D"/>
    <w:rsid w:val="004B74CC"/>
    <w:rsid w:val="004C4A14"/>
    <w:rsid w:val="004C6ABA"/>
    <w:rsid w:val="004C7036"/>
    <w:rsid w:val="004E01AD"/>
    <w:rsid w:val="004E6D4D"/>
    <w:rsid w:val="004F0CA8"/>
    <w:rsid w:val="00500DE7"/>
    <w:rsid w:val="0050600B"/>
    <w:rsid w:val="005062CA"/>
    <w:rsid w:val="00510C62"/>
    <w:rsid w:val="00513928"/>
    <w:rsid w:val="00513D2D"/>
    <w:rsid w:val="00514470"/>
    <w:rsid w:val="00517ADD"/>
    <w:rsid w:val="00520081"/>
    <w:rsid w:val="00521183"/>
    <w:rsid w:val="00523D91"/>
    <w:rsid w:val="0052593A"/>
    <w:rsid w:val="00526C5F"/>
    <w:rsid w:val="005327E9"/>
    <w:rsid w:val="00532BAF"/>
    <w:rsid w:val="00535D4E"/>
    <w:rsid w:val="0053782C"/>
    <w:rsid w:val="0054222B"/>
    <w:rsid w:val="00543C04"/>
    <w:rsid w:val="0055574E"/>
    <w:rsid w:val="00556671"/>
    <w:rsid w:val="00561D69"/>
    <w:rsid w:val="00561E94"/>
    <w:rsid w:val="00562D2B"/>
    <w:rsid w:val="00562EE5"/>
    <w:rsid w:val="00571C1E"/>
    <w:rsid w:val="00574720"/>
    <w:rsid w:val="00576934"/>
    <w:rsid w:val="0057794A"/>
    <w:rsid w:val="0058134C"/>
    <w:rsid w:val="00583230"/>
    <w:rsid w:val="00585EB2"/>
    <w:rsid w:val="00590E3A"/>
    <w:rsid w:val="00590E40"/>
    <w:rsid w:val="00593FCB"/>
    <w:rsid w:val="0059417B"/>
    <w:rsid w:val="00596063"/>
    <w:rsid w:val="0059787C"/>
    <w:rsid w:val="005B0F7A"/>
    <w:rsid w:val="005B1AD1"/>
    <w:rsid w:val="005B6997"/>
    <w:rsid w:val="005C7B97"/>
    <w:rsid w:val="005D45F7"/>
    <w:rsid w:val="005D5175"/>
    <w:rsid w:val="005D5233"/>
    <w:rsid w:val="005D5F39"/>
    <w:rsid w:val="005D5FF3"/>
    <w:rsid w:val="005E18E3"/>
    <w:rsid w:val="005E25D9"/>
    <w:rsid w:val="005E3EA9"/>
    <w:rsid w:val="005E44F4"/>
    <w:rsid w:val="005E5E14"/>
    <w:rsid w:val="005F15CC"/>
    <w:rsid w:val="005F7A0E"/>
    <w:rsid w:val="00600FC5"/>
    <w:rsid w:val="006041D6"/>
    <w:rsid w:val="00604C3D"/>
    <w:rsid w:val="0060618C"/>
    <w:rsid w:val="0061765C"/>
    <w:rsid w:val="00620C29"/>
    <w:rsid w:val="00622552"/>
    <w:rsid w:val="00624E1C"/>
    <w:rsid w:val="00626534"/>
    <w:rsid w:val="00626819"/>
    <w:rsid w:val="00631A14"/>
    <w:rsid w:val="006337E5"/>
    <w:rsid w:val="00634AF5"/>
    <w:rsid w:val="00634B61"/>
    <w:rsid w:val="00636D7B"/>
    <w:rsid w:val="00641951"/>
    <w:rsid w:val="0064204C"/>
    <w:rsid w:val="00645994"/>
    <w:rsid w:val="006531B1"/>
    <w:rsid w:val="00654D1D"/>
    <w:rsid w:val="00656CB0"/>
    <w:rsid w:val="00660BC6"/>
    <w:rsid w:val="00660CC8"/>
    <w:rsid w:val="00663A24"/>
    <w:rsid w:val="00665C2B"/>
    <w:rsid w:val="00666868"/>
    <w:rsid w:val="006700A5"/>
    <w:rsid w:val="00672A3E"/>
    <w:rsid w:val="00674071"/>
    <w:rsid w:val="00675931"/>
    <w:rsid w:val="006823E7"/>
    <w:rsid w:val="006824B2"/>
    <w:rsid w:val="00682EED"/>
    <w:rsid w:val="0068752E"/>
    <w:rsid w:val="00695A7E"/>
    <w:rsid w:val="006A43D9"/>
    <w:rsid w:val="006A45D6"/>
    <w:rsid w:val="006A57C0"/>
    <w:rsid w:val="006B060B"/>
    <w:rsid w:val="006B13B0"/>
    <w:rsid w:val="006B3E00"/>
    <w:rsid w:val="006B5D4F"/>
    <w:rsid w:val="006C1202"/>
    <w:rsid w:val="006C3506"/>
    <w:rsid w:val="006C4E0D"/>
    <w:rsid w:val="006D41F2"/>
    <w:rsid w:val="006D4F66"/>
    <w:rsid w:val="006D54CF"/>
    <w:rsid w:val="006E6598"/>
    <w:rsid w:val="006F07E3"/>
    <w:rsid w:val="006F0EC9"/>
    <w:rsid w:val="006F1302"/>
    <w:rsid w:val="006F274D"/>
    <w:rsid w:val="006F66D2"/>
    <w:rsid w:val="00707829"/>
    <w:rsid w:val="0071089C"/>
    <w:rsid w:val="007126A2"/>
    <w:rsid w:val="00720BE8"/>
    <w:rsid w:val="00720EBF"/>
    <w:rsid w:val="00724642"/>
    <w:rsid w:val="007322C5"/>
    <w:rsid w:val="00732388"/>
    <w:rsid w:val="00732564"/>
    <w:rsid w:val="0073426D"/>
    <w:rsid w:val="00744E6D"/>
    <w:rsid w:val="0074708B"/>
    <w:rsid w:val="00751E2A"/>
    <w:rsid w:val="00752E26"/>
    <w:rsid w:val="0075361D"/>
    <w:rsid w:val="007539D9"/>
    <w:rsid w:val="00753D11"/>
    <w:rsid w:val="00754F02"/>
    <w:rsid w:val="0075517A"/>
    <w:rsid w:val="007570AB"/>
    <w:rsid w:val="007660E5"/>
    <w:rsid w:val="00770366"/>
    <w:rsid w:val="00771C09"/>
    <w:rsid w:val="007720DD"/>
    <w:rsid w:val="007727CB"/>
    <w:rsid w:val="007740EF"/>
    <w:rsid w:val="00775CAC"/>
    <w:rsid w:val="0078114E"/>
    <w:rsid w:val="00782C4D"/>
    <w:rsid w:val="007A1F9E"/>
    <w:rsid w:val="007A41E3"/>
    <w:rsid w:val="007A6EBC"/>
    <w:rsid w:val="007B273D"/>
    <w:rsid w:val="007B5221"/>
    <w:rsid w:val="007B5B40"/>
    <w:rsid w:val="007C232B"/>
    <w:rsid w:val="007D27B2"/>
    <w:rsid w:val="007D3206"/>
    <w:rsid w:val="007D7F00"/>
    <w:rsid w:val="007E03DA"/>
    <w:rsid w:val="007E2553"/>
    <w:rsid w:val="007E3054"/>
    <w:rsid w:val="007E4A87"/>
    <w:rsid w:val="007E54EF"/>
    <w:rsid w:val="007E554B"/>
    <w:rsid w:val="007E6FF6"/>
    <w:rsid w:val="007F128C"/>
    <w:rsid w:val="007F4737"/>
    <w:rsid w:val="00802205"/>
    <w:rsid w:val="0081070A"/>
    <w:rsid w:val="00813F25"/>
    <w:rsid w:val="00816874"/>
    <w:rsid w:val="00816C7F"/>
    <w:rsid w:val="00817536"/>
    <w:rsid w:val="00817D2C"/>
    <w:rsid w:val="00820D52"/>
    <w:rsid w:val="00821959"/>
    <w:rsid w:val="00821C78"/>
    <w:rsid w:val="00822058"/>
    <w:rsid w:val="0082308B"/>
    <w:rsid w:val="008236A0"/>
    <w:rsid w:val="008251EA"/>
    <w:rsid w:val="00830BA2"/>
    <w:rsid w:val="008331B0"/>
    <w:rsid w:val="00834862"/>
    <w:rsid w:val="0083556D"/>
    <w:rsid w:val="00836817"/>
    <w:rsid w:val="008438C3"/>
    <w:rsid w:val="00860F75"/>
    <w:rsid w:val="0086391A"/>
    <w:rsid w:val="00864D94"/>
    <w:rsid w:val="00866ED5"/>
    <w:rsid w:val="00871978"/>
    <w:rsid w:val="00880ECD"/>
    <w:rsid w:val="00882A4D"/>
    <w:rsid w:val="00882D87"/>
    <w:rsid w:val="00884A96"/>
    <w:rsid w:val="00884AF8"/>
    <w:rsid w:val="00887C4A"/>
    <w:rsid w:val="00887DE8"/>
    <w:rsid w:val="0089138A"/>
    <w:rsid w:val="00891C8B"/>
    <w:rsid w:val="00892141"/>
    <w:rsid w:val="008923A6"/>
    <w:rsid w:val="00894787"/>
    <w:rsid w:val="00897057"/>
    <w:rsid w:val="0089738A"/>
    <w:rsid w:val="008A0861"/>
    <w:rsid w:val="008A25E9"/>
    <w:rsid w:val="008A5F33"/>
    <w:rsid w:val="008A65A1"/>
    <w:rsid w:val="008A69C1"/>
    <w:rsid w:val="008A6FAA"/>
    <w:rsid w:val="008B24BF"/>
    <w:rsid w:val="008B333E"/>
    <w:rsid w:val="008C009A"/>
    <w:rsid w:val="008C2187"/>
    <w:rsid w:val="008C4747"/>
    <w:rsid w:val="008C6E16"/>
    <w:rsid w:val="008D0789"/>
    <w:rsid w:val="008D18C8"/>
    <w:rsid w:val="008D3DD1"/>
    <w:rsid w:val="008D6AE1"/>
    <w:rsid w:val="008E0B6D"/>
    <w:rsid w:val="008F0E83"/>
    <w:rsid w:val="008F11CC"/>
    <w:rsid w:val="008F24A4"/>
    <w:rsid w:val="008F533C"/>
    <w:rsid w:val="00901D2D"/>
    <w:rsid w:val="00906E5E"/>
    <w:rsid w:val="00907ABC"/>
    <w:rsid w:val="00911E05"/>
    <w:rsid w:val="00911EFA"/>
    <w:rsid w:val="009169C4"/>
    <w:rsid w:val="00916E49"/>
    <w:rsid w:val="00920227"/>
    <w:rsid w:val="00920D2A"/>
    <w:rsid w:val="00922589"/>
    <w:rsid w:val="00922BBD"/>
    <w:rsid w:val="00923A3D"/>
    <w:rsid w:val="009242FD"/>
    <w:rsid w:val="00927D99"/>
    <w:rsid w:val="00927D9E"/>
    <w:rsid w:val="00932850"/>
    <w:rsid w:val="009351FA"/>
    <w:rsid w:val="00935AC3"/>
    <w:rsid w:val="00940793"/>
    <w:rsid w:val="0094095E"/>
    <w:rsid w:val="00940A68"/>
    <w:rsid w:val="009427D6"/>
    <w:rsid w:val="0094298C"/>
    <w:rsid w:val="00943571"/>
    <w:rsid w:val="00954483"/>
    <w:rsid w:val="009558DA"/>
    <w:rsid w:val="0095741E"/>
    <w:rsid w:val="00957987"/>
    <w:rsid w:val="00957B16"/>
    <w:rsid w:val="009622B6"/>
    <w:rsid w:val="00962EC6"/>
    <w:rsid w:val="00964F12"/>
    <w:rsid w:val="00964F64"/>
    <w:rsid w:val="00965BA8"/>
    <w:rsid w:val="00967677"/>
    <w:rsid w:val="00972643"/>
    <w:rsid w:val="00973A25"/>
    <w:rsid w:val="00976964"/>
    <w:rsid w:val="00977119"/>
    <w:rsid w:val="009772B9"/>
    <w:rsid w:val="009834CC"/>
    <w:rsid w:val="00983F09"/>
    <w:rsid w:val="00985108"/>
    <w:rsid w:val="00985F99"/>
    <w:rsid w:val="00987AB1"/>
    <w:rsid w:val="00990D66"/>
    <w:rsid w:val="00991DC3"/>
    <w:rsid w:val="00992D77"/>
    <w:rsid w:val="00993596"/>
    <w:rsid w:val="00997267"/>
    <w:rsid w:val="009B0E3C"/>
    <w:rsid w:val="009B7EB1"/>
    <w:rsid w:val="009C3BBA"/>
    <w:rsid w:val="009C4CA6"/>
    <w:rsid w:val="009C53B3"/>
    <w:rsid w:val="009C68CE"/>
    <w:rsid w:val="009D18CF"/>
    <w:rsid w:val="009D1C4F"/>
    <w:rsid w:val="009E0E57"/>
    <w:rsid w:val="009E16AA"/>
    <w:rsid w:val="009E2F96"/>
    <w:rsid w:val="009E40D3"/>
    <w:rsid w:val="009F495A"/>
    <w:rsid w:val="009F58CE"/>
    <w:rsid w:val="009F7D20"/>
    <w:rsid w:val="00A04BB9"/>
    <w:rsid w:val="00A11012"/>
    <w:rsid w:val="00A11EE9"/>
    <w:rsid w:val="00A13349"/>
    <w:rsid w:val="00A1371C"/>
    <w:rsid w:val="00A13AE3"/>
    <w:rsid w:val="00A14D2A"/>
    <w:rsid w:val="00A153FF"/>
    <w:rsid w:val="00A15B63"/>
    <w:rsid w:val="00A17A22"/>
    <w:rsid w:val="00A20F2F"/>
    <w:rsid w:val="00A2619E"/>
    <w:rsid w:val="00A31852"/>
    <w:rsid w:val="00A31FCD"/>
    <w:rsid w:val="00A327E8"/>
    <w:rsid w:val="00A352F0"/>
    <w:rsid w:val="00A41EE3"/>
    <w:rsid w:val="00A42B01"/>
    <w:rsid w:val="00A44D27"/>
    <w:rsid w:val="00A466DA"/>
    <w:rsid w:val="00A46C64"/>
    <w:rsid w:val="00A53D85"/>
    <w:rsid w:val="00A557FE"/>
    <w:rsid w:val="00A56B27"/>
    <w:rsid w:val="00A60EAB"/>
    <w:rsid w:val="00A7276B"/>
    <w:rsid w:val="00A805B9"/>
    <w:rsid w:val="00A80DF8"/>
    <w:rsid w:val="00A81738"/>
    <w:rsid w:val="00A86777"/>
    <w:rsid w:val="00A87388"/>
    <w:rsid w:val="00A9213A"/>
    <w:rsid w:val="00A93DEE"/>
    <w:rsid w:val="00A95A78"/>
    <w:rsid w:val="00AA286C"/>
    <w:rsid w:val="00AA4EE3"/>
    <w:rsid w:val="00AA72B3"/>
    <w:rsid w:val="00AB03E8"/>
    <w:rsid w:val="00AB0956"/>
    <w:rsid w:val="00AB26E1"/>
    <w:rsid w:val="00AB54AA"/>
    <w:rsid w:val="00AB55F7"/>
    <w:rsid w:val="00AB59B7"/>
    <w:rsid w:val="00AC0FE4"/>
    <w:rsid w:val="00AC23CB"/>
    <w:rsid w:val="00AC2430"/>
    <w:rsid w:val="00AD1997"/>
    <w:rsid w:val="00AD73C4"/>
    <w:rsid w:val="00AE0234"/>
    <w:rsid w:val="00AE338C"/>
    <w:rsid w:val="00AF04C4"/>
    <w:rsid w:val="00AF0E18"/>
    <w:rsid w:val="00AF13FC"/>
    <w:rsid w:val="00AF23E3"/>
    <w:rsid w:val="00AF2539"/>
    <w:rsid w:val="00AF7DC9"/>
    <w:rsid w:val="00B0084D"/>
    <w:rsid w:val="00B03184"/>
    <w:rsid w:val="00B0497B"/>
    <w:rsid w:val="00B058BB"/>
    <w:rsid w:val="00B05BB5"/>
    <w:rsid w:val="00B0669A"/>
    <w:rsid w:val="00B06EFF"/>
    <w:rsid w:val="00B07537"/>
    <w:rsid w:val="00B075D1"/>
    <w:rsid w:val="00B12A9A"/>
    <w:rsid w:val="00B12FE5"/>
    <w:rsid w:val="00B1523B"/>
    <w:rsid w:val="00B1752F"/>
    <w:rsid w:val="00B21867"/>
    <w:rsid w:val="00B23EB7"/>
    <w:rsid w:val="00B30C35"/>
    <w:rsid w:val="00B315B3"/>
    <w:rsid w:val="00B32A49"/>
    <w:rsid w:val="00B33343"/>
    <w:rsid w:val="00B3398E"/>
    <w:rsid w:val="00B4058C"/>
    <w:rsid w:val="00B43C9D"/>
    <w:rsid w:val="00B46E95"/>
    <w:rsid w:val="00B46FAB"/>
    <w:rsid w:val="00B5429D"/>
    <w:rsid w:val="00B6127B"/>
    <w:rsid w:val="00B6313F"/>
    <w:rsid w:val="00B63683"/>
    <w:rsid w:val="00B6406F"/>
    <w:rsid w:val="00B658E6"/>
    <w:rsid w:val="00B67045"/>
    <w:rsid w:val="00B67EFB"/>
    <w:rsid w:val="00B71E1B"/>
    <w:rsid w:val="00B72388"/>
    <w:rsid w:val="00B750B7"/>
    <w:rsid w:val="00B75DD5"/>
    <w:rsid w:val="00B76E3D"/>
    <w:rsid w:val="00B80C85"/>
    <w:rsid w:val="00B816BB"/>
    <w:rsid w:val="00B818F1"/>
    <w:rsid w:val="00B83E2D"/>
    <w:rsid w:val="00B86B50"/>
    <w:rsid w:val="00B875E8"/>
    <w:rsid w:val="00B90F77"/>
    <w:rsid w:val="00B931DB"/>
    <w:rsid w:val="00B96152"/>
    <w:rsid w:val="00BA1D6C"/>
    <w:rsid w:val="00BA2E33"/>
    <w:rsid w:val="00BA34FC"/>
    <w:rsid w:val="00BA7415"/>
    <w:rsid w:val="00BB5B03"/>
    <w:rsid w:val="00BB64B1"/>
    <w:rsid w:val="00BB7080"/>
    <w:rsid w:val="00BB7E23"/>
    <w:rsid w:val="00BC2D50"/>
    <w:rsid w:val="00BC38C5"/>
    <w:rsid w:val="00BC5228"/>
    <w:rsid w:val="00BC522F"/>
    <w:rsid w:val="00BC5A1B"/>
    <w:rsid w:val="00BD43B7"/>
    <w:rsid w:val="00BD5870"/>
    <w:rsid w:val="00BD740B"/>
    <w:rsid w:val="00BD74B0"/>
    <w:rsid w:val="00BE0401"/>
    <w:rsid w:val="00BE2B6D"/>
    <w:rsid w:val="00BE3F2D"/>
    <w:rsid w:val="00BE4C1E"/>
    <w:rsid w:val="00BE7BD0"/>
    <w:rsid w:val="00BF1DF3"/>
    <w:rsid w:val="00BF487F"/>
    <w:rsid w:val="00BF6DEF"/>
    <w:rsid w:val="00C0753A"/>
    <w:rsid w:val="00C20B5B"/>
    <w:rsid w:val="00C2111A"/>
    <w:rsid w:val="00C24DAA"/>
    <w:rsid w:val="00C36E32"/>
    <w:rsid w:val="00C405FD"/>
    <w:rsid w:val="00C434FF"/>
    <w:rsid w:val="00C45A30"/>
    <w:rsid w:val="00C46B5C"/>
    <w:rsid w:val="00C5338B"/>
    <w:rsid w:val="00C5663A"/>
    <w:rsid w:val="00C65264"/>
    <w:rsid w:val="00C6638D"/>
    <w:rsid w:val="00C66A4A"/>
    <w:rsid w:val="00C67202"/>
    <w:rsid w:val="00C70860"/>
    <w:rsid w:val="00C74ED4"/>
    <w:rsid w:val="00C74F48"/>
    <w:rsid w:val="00C762ED"/>
    <w:rsid w:val="00C8088E"/>
    <w:rsid w:val="00C84FE2"/>
    <w:rsid w:val="00C8761A"/>
    <w:rsid w:val="00C90BE2"/>
    <w:rsid w:val="00C92AEE"/>
    <w:rsid w:val="00C97556"/>
    <w:rsid w:val="00CA24D4"/>
    <w:rsid w:val="00CA3110"/>
    <w:rsid w:val="00CA48D8"/>
    <w:rsid w:val="00CB1134"/>
    <w:rsid w:val="00CB3368"/>
    <w:rsid w:val="00CB39B6"/>
    <w:rsid w:val="00CB5A91"/>
    <w:rsid w:val="00CB5D21"/>
    <w:rsid w:val="00CC0C38"/>
    <w:rsid w:val="00CC0E8B"/>
    <w:rsid w:val="00CC3519"/>
    <w:rsid w:val="00CC7F53"/>
    <w:rsid w:val="00CD27DB"/>
    <w:rsid w:val="00CE171E"/>
    <w:rsid w:val="00CE2EA5"/>
    <w:rsid w:val="00CE7503"/>
    <w:rsid w:val="00CF0B0B"/>
    <w:rsid w:val="00CF1E92"/>
    <w:rsid w:val="00CF2CAD"/>
    <w:rsid w:val="00D000EB"/>
    <w:rsid w:val="00D04A53"/>
    <w:rsid w:val="00D06101"/>
    <w:rsid w:val="00D07571"/>
    <w:rsid w:val="00D079BA"/>
    <w:rsid w:val="00D07EA0"/>
    <w:rsid w:val="00D1218B"/>
    <w:rsid w:val="00D16A46"/>
    <w:rsid w:val="00D17438"/>
    <w:rsid w:val="00D177E7"/>
    <w:rsid w:val="00D21BF0"/>
    <w:rsid w:val="00D22343"/>
    <w:rsid w:val="00D24E9A"/>
    <w:rsid w:val="00D263F1"/>
    <w:rsid w:val="00D313A3"/>
    <w:rsid w:val="00D31D9D"/>
    <w:rsid w:val="00D40277"/>
    <w:rsid w:val="00D402CA"/>
    <w:rsid w:val="00D406E1"/>
    <w:rsid w:val="00D4456A"/>
    <w:rsid w:val="00D44CB2"/>
    <w:rsid w:val="00D456F0"/>
    <w:rsid w:val="00D45853"/>
    <w:rsid w:val="00D45E02"/>
    <w:rsid w:val="00D46443"/>
    <w:rsid w:val="00D47F37"/>
    <w:rsid w:val="00D509DE"/>
    <w:rsid w:val="00D516C8"/>
    <w:rsid w:val="00D54E04"/>
    <w:rsid w:val="00D57E64"/>
    <w:rsid w:val="00D623A6"/>
    <w:rsid w:val="00D776B7"/>
    <w:rsid w:val="00D82BE1"/>
    <w:rsid w:val="00D83D3F"/>
    <w:rsid w:val="00D9083F"/>
    <w:rsid w:val="00D92B3F"/>
    <w:rsid w:val="00D97536"/>
    <w:rsid w:val="00D97548"/>
    <w:rsid w:val="00DA3C55"/>
    <w:rsid w:val="00DA570C"/>
    <w:rsid w:val="00DA5EB1"/>
    <w:rsid w:val="00DB0DF0"/>
    <w:rsid w:val="00DB1A36"/>
    <w:rsid w:val="00DB481F"/>
    <w:rsid w:val="00DB4A10"/>
    <w:rsid w:val="00DB652D"/>
    <w:rsid w:val="00DB7E54"/>
    <w:rsid w:val="00DC1188"/>
    <w:rsid w:val="00DE2340"/>
    <w:rsid w:val="00DE5C43"/>
    <w:rsid w:val="00DF0066"/>
    <w:rsid w:val="00DF1F05"/>
    <w:rsid w:val="00DF4C2B"/>
    <w:rsid w:val="00E00694"/>
    <w:rsid w:val="00E10633"/>
    <w:rsid w:val="00E108CC"/>
    <w:rsid w:val="00E11B95"/>
    <w:rsid w:val="00E11EDC"/>
    <w:rsid w:val="00E12DDA"/>
    <w:rsid w:val="00E27C0E"/>
    <w:rsid w:val="00E30225"/>
    <w:rsid w:val="00E327AE"/>
    <w:rsid w:val="00E344A2"/>
    <w:rsid w:val="00E35546"/>
    <w:rsid w:val="00E35592"/>
    <w:rsid w:val="00E4025A"/>
    <w:rsid w:val="00E41989"/>
    <w:rsid w:val="00E479E0"/>
    <w:rsid w:val="00E50BFF"/>
    <w:rsid w:val="00E55EB5"/>
    <w:rsid w:val="00E56A0E"/>
    <w:rsid w:val="00E60394"/>
    <w:rsid w:val="00E611A2"/>
    <w:rsid w:val="00E614BF"/>
    <w:rsid w:val="00E7599B"/>
    <w:rsid w:val="00E75B21"/>
    <w:rsid w:val="00E80518"/>
    <w:rsid w:val="00E8335D"/>
    <w:rsid w:val="00E83E9A"/>
    <w:rsid w:val="00E852C2"/>
    <w:rsid w:val="00E913CB"/>
    <w:rsid w:val="00E930EE"/>
    <w:rsid w:val="00E96857"/>
    <w:rsid w:val="00E96C6C"/>
    <w:rsid w:val="00EA02A2"/>
    <w:rsid w:val="00EA0E7B"/>
    <w:rsid w:val="00EA2090"/>
    <w:rsid w:val="00EA73C1"/>
    <w:rsid w:val="00EB0373"/>
    <w:rsid w:val="00EB225C"/>
    <w:rsid w:val="00EB33A1"/>
    <w:rsid w:val="00EC03C7"/>
    <w:rsid w:val="00EC0F55"/>
    <w:rsid w:val="00EC1E25"/>
    <w:rsid w:val="00EC2A35"/>
    <w:rsid w:val="00EC42C0"/>
    <w:rsid w:val="00ED07C3"/>
    <w:rsid w:val="00ED0C58"/>
    <w:rsid w:val="00ED2DD0"/>
    <w:rsid w:val="00EE043A"/>
    <w:rsid w:val="00EE18CC"/>
    <w:rsid w:val="00EE35BB"/>
    <w:rsid w:val="00EE70D2"/>
    <w:rsid w:val="00EF0063"/>
    <w:rsid w:val="00EF1791"/>
    <w:rsid w:val="00EF2DEE"/>
    <w:rsid w:val="00EF3CD4"/>
    <w:rsid w:val="00EF501D"/>
    <w:rsid w:val="00EF7114"/>
    <w:rsid w:val="00F01BD8"/>
    <w:rsid w:val="00F041A0"/>
    <w:rsid w:val="00F05BCC"/>
    <w:rsid w:val="00F15AE1"/>
    <w:rsid w:val="00F171C0"/>
    <w:rsid w:val="00F17D02"/>
    <w:rsid w:val="00F24869"/>
    <w:rsid w:val="00F25A12"/>
    <w:rsid w:val="00F302FE"/>
    <w:rsid w:val="00F31EEB"/>
    <w:rsid w:val="00F37734"/>
    <w:rsid w:val="00F37A14"/>
    <w:rsid w:val="00F41729"/>
    <w:rsid w:val="00F419A6"/>
    <w:rsid w:val="00F4281B"/>
    <w:rsid w:val="00F432F6"/>
    <w:rsid w:val="00F43CD1"/>
    <w:rsid w:val="00F4652D"/>
    <w:rsid w:val="00F47BC0"/>
    <w:rsid w:val="00F52123"/>
    <w:rsid w:val="00F52ED3"/>
    <w:rsid w:val="00F60A71"/>
    <w:rsid w:val="00F61A78"/>
    <w:rsid w:val="00F66AC9"/>
    <w:rsid w:val="00F72493"/>
    <w:rsid w:val="00F761C6"/>
    <w:rsid w:val="00F763E7"/>
    <w:rsid w:val="00F83B35"/>
    <w:rsid w:val="00F84AB4"/>
    <w:rsid w:val="00F856B8"/>
    <w:rsid w:val="00F86C35"/>
    <w:rsid w:val="00F874FE"/>
    <w:rsid w:val="00F87CB0"/>
    <w:rsid w:val="00F924FB"/>
    <w:rsid w:val="00F9291A"/>
    <w:rsid w:val="00F943AF"/>
    <w:rsid w:val="00F9469A"/>
    <w:rsid w:val="00FA0560"/>
    <w:rsid w:val="00FA08D6"/>
    <w:rsid w:val="00FA0DD1"/>
    <w:rsid w:val="00FA2F4C"/>
    <w:rsid w:val="00FA3A61"/>
    <w:rsid w:val="00FA48C3"/>
    <w:rsid w:val="00FA5BF8"/>
    <w:rsid w:val="00FB14E6"/>
    <w:rsid w:val="00FB414C"/>
    <w:rsid w:val="00FD41C4"/>
    <w:rsid w:val="00FD625B"/>
    <w:rsid w:val="00FE0A18"/>
    <w:rsid w:val="00FE1F8E"/>
    <w:rsid w:val="00FE2969"/>
    <w:rsid w:val="00FE3326"/>
    <w:rsid w:val="00FE455C"/>
    <w:rsid w:val="00FE5522"/>
    <w:rsid w:val="00FE728B"/>
    <w:rsid w:val="00FF01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0E40"/>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paragraph" w:customStyle="1" w:styleId="TAN">
    <w:name w:val="TAN"/>
    <w:basedOn w:val="TAL"/>
    <w:link w:val="TANChar"/>
    <w:rsid w:val="004A7A40"/>
    <w:pPr>
      <w:overflowPunct/>
      <w:autoSpaceDE/>
      <w:autoSpaceDN/>
      <w:adjustRightInd/>
      <w:ind w:left="851" w:hanging="851"/>
      <w:textAlignment w:val="auto"/>
    </w:pPr>
    <w:rPr>
      <w:rFonts w:eastAsia="MS Mincho"/>
    </w:rPr>
  </w:style>
  <w:style w:type="paragraph" w:customStyle="1" w:styleId="Tabletext">
    <w:name w:val="Table_text"/>
    <w:basedOn w:val="Normal"/>
    <w:link w:val="TabletextChar"/>
    <w:rsid w:val="004A7A4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sz w:val="20"/>
      <w:szCs w:val="20"/>
      <w:lang w:val="en-GB" w:eastAsia="en-US"/>
    </w:rPr>
  </w:style>
  <w:style w:type="character" w:customStyle="1" w:styleId="TabletextChar">
    <w:name w:val="Table_text Char"/>
    <w:link w:val="Tabletext"/>
    <w:locked/>
    <w:rsid w:val="004A7A40"/>
    <w:rPr>
      <w:rFonts w:ascii="Times New Roman" w:eastAsia="MS Mincho" w:hAnsi="Times New Roman" w:cs="Times New Roman"/>
      <w:sz w:val="20"/>
      <w:szCs w:val="20"/>
      <w:lang w:val="en-GB" w:eastAsia="en-US"/>
    </w:rPr>
  </w:style>
  <w:style w:type="character" w:customStyle="1" w:styleId="TALCar">
    <w:name w:val="TAL Car"/>
    <w:locked/>
    <w:rsid w:val="004A7A40"/>
    <w:rPr>
      <w:rFonts w:ascii="Arial" w:hAnsi="Arial"/>
      <w:sz w:val="18"/>
      <w:lang w:val="en-GB" w:eastAsia="en-US"/>
    </w:rPr>
  </w:style>
  <w:style w:type="character" w:customStyle="1" w:styleId="TANChar">
    <w:name w:val="TAN Char"/>
    <w:link w:val="TAN"/>
    <w:rsid w:val="004A7A40"/>
    <w:rPr>
      <w:rFonts w:ascii="Arial" w:eastAsia="MS Mincho" w:hAnsi="Arial" w:cs="Times New Roman"/>
      <w:sz w:val="18"/>
      <w:szCs w:val="20"/>
      <w:lang w:val="en-GB" w:eastAsia="en-US"/>
    </w:rPr>
  </w:style>
  <w:style w:type="paragraph" w:styleId="PlainText">
    <w:name w:val="Plain Text"/>
    <w:basedOn w:val="Normal"/>
    <w:link w:val="PlainTextChar"/>
    <w:uiPriority w:val="99"/>
    <w:unhideWhenUsed/>
    <w:rsid w:val="004968EE"/>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rsid w:val="004968EE"/>
    <w:rPr>
      <w:rFonts w:ascii="Arial" w:eastAsia="MS Gothic" w:hAnsi="Arial" w:cs="Times New Roman"/>
      <w:color w:val="000000"/>
      <w:sz w:val="20"/>
      <w:szCs w:val="20"/>
      <w:lang w:val="x-none" w:eastAsia="x-none"/>
    </w:rPr>
  </w:style>
  <w:style w:type="paragraph" w:customStyle="1" w:styleId="2">
    <w:name w:val="列出段落2"/>
    <w:basedOn w:val="Normal"/>
    <w:link w:val="a"/>
    <w:uiPriority w:val="34"/>
    <w:qFormat/>
    <w:rsid w:val="00EC03C7"/>
    <w:pPr>
      <w:suppressAutoHyphens/>
      <w:spacing w:after="50"/>
      <w:ind w:left="840"/>
    </w:pPr>
    <w:rPr>
      <w:rFonts w:ascii="Cambria" w:eastAsia="SimHei" w:hAnsi="Cambria" w:cs="SimSun"/>
      <w:sz w:val="20"/>
      <w:szCs w:val="20"/>
      <w:lang w:eastAsia="en-US"/>
    </w:rPr>
  </w:style>
  <w:style w:type="character" w:customStyle="1" w:styleId="a">
    <w:name w:val="列出段落 字符"/>
    <w:link w:val="2"/>
    <w:uiPriority w:val="34"/>
    <w:qFormat/>
    <w:rsid w:val="00EC03C7"/>
    <w:rPr>
      <w:rFonts w:ascii="Cambria" w:eastAsia="SimHei" w:hAnsi="Cambria" w:cs="SimSu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483935033">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801309385">
      <w:bodyDiv w:val="1"/>
      <w:marLeft w:val="0"/>
      <w:marRight w:val="0"/>
      <w:marTop w:val="0"/>
      <w:marBottom w:val="0"/>
      <w:divBdr>
        <w:top w:val="none" w:sz="0" w:space="0" w:color="auto"/>
        <w:left w:val="none" w:sz="0" w:space="0" w:color="auto"/>
        <w:bottom w:val="none" w:sz="0" w:space="0" w:color="auto"/>
        <w:right w:val="none" w:sz="0" w:space="0" w:color="auto"/>
      </w:divBdr>
    </w:div>
    <w:div w:id="803696713">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203955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1310</TotalTime>
  <Pages>8</Pages>
  <Words>3628</Words>
  <Characters>20680</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Ali Fakoorian</cp:lastModifiedBy>
  <cp:revision>158</cp:revision>
  <dcterms:created xsi:type="dcterms:W3CDTF">2022-04-11T01:34:00Z</dcterms:created>
  <dcterms:modified xsi:type="dcterms:W3CDTF">2023-05-12T06:16:00Z</dcterms:modified>
</cp:coreProperties>
</file>